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B22AB" w14:textId="77777777" w:rsidR="004D57E2" w:rsidRPr="00BC6EA3" w:rsidRDefault="004D57E2" w:rsidP="00B83E8E">
      <w:pPr>
        <w:pStyle w:val="Heading1"/>
        <w:keepNext w:val="0"/>
        <w:spacing w:after="200" w:line="264" w:lineRule="auto"/>
        <w:jc w:val="center"/>
        <w:rPr>
          <w:rFonts w:asciiTheme="minorHAnsi" w:hAnsiTheme="minorHAnsi"/>
          <w:b w:val="0"/>
          <w:sz w:val="24"/>
          <w:szCs w:val="24"/>
        </w:rPr>
      </w:pPr>
    </w:p>
    <w:p w14:paraId="152DD7EF" w14:textId="77777777" w:rsidR="004D57E2" w:rsidRPr="00BC6EA3" w:rsidRDefault="004D57E2" w:rsidP="00B83E8E">
      <w:pPr>
        <w:spacing w:line="264" w:lineRule="auto"/>
        <w:jc w:val="center"/>
        <w:rPr>
          <w:rFonts w:asciiTheme="minorHAnsi" w:hAnsiTheme="minorHAnsi" w:cs="Arial"/>
        </w:rPr>
      </w:pPr>
      <w:r w:rsidRPr="00BC6EA3">
        <w:rPr>
          <w:rFonts w:asciiTheme="minorHAnsi" w:hAnsiTheme="minorHAnsi" w:cs="Arial"/>
        </w:rPr>
        <w:t>Memorandum</w:t>
      </w:r>
    </w:p>
    <w:p w14:paraId="1AC1AF30" w14:textId="77777777" w:rsidR="004D57E2" w:rsidRPr="00BC6EA3" w:rsidRDefault="004D57E2" w:rsidP="00B83E8E">
      <w:pPr>
        <w:spacing w:line="264" w:lineRule="auto"/>
        <w:rPr>
          <w:rFonts w:asciiTheme="minorHAnsi" w:hAnsiTheme="minorHAnsi" w:cs="Arial"/>
        </w:rPr>
      </w:pPr>
    </w:p>
    <w:p w14:paraId="136A833B" w14:textId="77777777" w:rsidR="004D57E2" w:rsidRPr="00BC6EA3" w:rsidRDefault="003E4582" w:rsidP="00B83E8E">
      <w:pPr>
        <w:spacing w:line="264" w:lineRule="auto"/>
        <w:rPr>
          <w:rFonts w:asciiTheme="minorHAnsi" w:hAnsiTheme="minorHAnsi" w:cs="Arial"/>
        </w:rPr>
      </w:pPr>
      <w:r w:rsidRPr="00BC6EA3">
        <w:rPr>
          <w:rFonts w:asciiTheme="minorHAnsi" w:hAnsiTheme="minorHAnsi" w:cs="Arial"/>
          <w:b/>
        </w:rPr>
        <w:t>TO:</w:t>
      </w:r>
      <w:r w:rsidRPr="00BC6EA3">
        <w:rPr>
          <w:rFonts w:asciiTheme="minorHAnsi" w:hAnsiTheme="minorHAnsi" w:cs="Arial"/>
        </w:rPr>
        <w:t xml:space="preserve"> Professor White</w:t>
      </w:r>
    </w:p>
    <w:p w14:paraId="78392A26" w14:textId="77777777" w:rsidR="004D57E2" w:rsidRPr="00BC6EA3" w:rsidRDefault="003E4582" w:rsidP="00B83E8E">
      <w:pPr>
        <w:spacing w:line="264" w:lineRule="auto"/>
        <w:rPr>
          <w:rFonts w:asciiTheme="minorHAnsi" w:hAnsiTheme="minorHAnsi" w:cs="Arial"/>
        </w:rPr>
      </w:pPr>
      <w:r w:rsidRPr="00BC6EA3">
        <w:rPr>
          <w:rFonts w:asciiTheme="minorHAnsi" w:hAnsiTheme="minorHAnsi" w:cs="Arial"/>
          <w:b/>
        </w:rPr>
        <w:t>From:</w:t>
      </w:r>
      <w:r w:rsidRPr="00BC6EA3">
        <w:rPr>
          <w:rFonts w:asciiTheme="minorHAnsi" w:hAnsiTheme="minorHAnsi" w:cs="Arial"/>
        </w:rPr>
        <w:t xml:space="preserve"> Katana </w:t>
      </w:r>
      <w:proofErr w:type="spellStart"/>
      <w:r w:rsidRPr="00BC6EA3">
        <w:rPr>
          <w:rFonts w:asciiTheme="minorHAnsi" w:hAnsiTheme="minorHAnsi" w:cs="Arial"/>
        </w:rPr>
        <w:t>Meganck</w:t>
      </w:r>
      <w:proofErr w:type="spellEnd"/>
      <w:r w:rsidR="00260D72">
        <w:rPr>
          <w:rFonts w:asciiTheme="minorHAnsi" w:hAnsiTheme="minorHAnsi" w:cs="Arial"/>
        </w:rPr>
        <w:t xml:space="preserve"> (Used with permission)</w:t>
      </w:r>
    </w:p>
    <w:p w14:paraId="4412EB17" w14:textId="77777777" w:rsidR="004D57E2" w:rsidRPr="00BC6EA3" w:rsidRDefault="003E4582" w:rsidP="00B83E8E">
      <w:pPr>
        <w:spacing w:line="264" w:lineRule="auto"/>
        <w:rPr>
          <w:rFonts w:asciiTheme="minorHAnsi" w:hAnsiTheme="minorHAnsi" w:cs="Arial"/>
        </w:rPr>
      </w:pPr>
      <w:r w:rsidRPr="00BC6EA3">
        <w:rPr>
          <w:rFonts w:asciiTheme="minorHAnsi" w:hAnsiTheme="minorHAnsi" w:cs="Arial"/>
          <w:b/>
        </w:rPr>
        <w:t>RE:</w:t>
      </w:r>
      <w:r w:rsidRPr="00BC6EA3">
        <w:rPr>
          <w:rFonts w:asciiTheme="minorHAnsi" w:hAnsiTheme="minorHAnsi" w:cs="Arial"/>
        </w:rPr>
        <w:t xml:space="preserve"> Brief </w:t>
      </w:r>
      <w:r w:rsidR="004B65A1" w:rsidRPr="00BC6EA3">
        <w:rPr>
          <w:rFonts w:asciiTheme="minorHAnsi" w:hAnsiTheme="minorHAnsi" w:cs="Arial"/>
        </w:rPr>
        <w:t xml:space="preserve">Hosanna </w:t>
      </w:r>
    </w:p>
    <w:p w14:paraId="24D1B1CA" w14:textId="77777777" w:rsidR="004D57E2" w:rsidRPr="00BC6EA3" w:rsidRDefault="004D57E2" w:rsidP="00B83E8E">
      <w:pPr>
        <w:spacing w:line="264" w:lineRule="auto"/>
        <w:rPr>
          <w:rFonts w:asciiTheme="minorHAnsi" w:hAnsiTheme="minorHAnsi" w:cs="Arial"/>
        </w:rPr>
      </w:pPr>
      <w:r w:rsidRPr="00BC6EA3">
        <w:rPr>
          <w:rFonts w:asciiTheme="minorHAnsi" w:hAnsiTheme="minorHAnsi" w:cs="Arial"/>
          <w:b/>
        </w:rPr>
        <w:t>DATE:</w:t>
      </w:r>
      <w:r w:rsidRPr="00BC6EA3">
        <w:rPr>
          <w:rFonts w:asciiTheme="minorHAnsi" w:hAnsiTheme="minorHAnsi" w:cs="Arial"/>
        </w:rPr>
        <w:t xml:space="preserve"> Spring 2017</w:t>
      </w:r>
    </w:p>
    <w:p w14:paraId="1B9E6375" w14:textId="77777777" w:rsidR="004D57E2" w:rsidRPr="00BC6EA3" w:rsidRDefault="004D57E2" w:rsidP="00B83E8E">
      <w:pPr>
        <w:spacing w:line="264" w:lineRule="auto"/>
        <w:jc w:val="center"/>
        <w:rPr>
          <w:rFonts w:asciiTheme="minorHAnsi" w:hAnsiTheme="minorHAnsi" w:cs="Arial"/>
        </w:rPr>
      </w:pPr>
      <w:r w:rsidRPr="00BC6EA3">
        <w:rPr>
          <w:rFonts w:asciiTheme="minorHAnsi" w:hAnsiTheme="minorHAnsi" w:cs="Arial"/>
        </w:rPr>
        <w:t>**********</w:t>
      </w:r>
    </w:p>
    <w:p w14:paraId="01EC38FE" w14:textId="28D9EDB8" w:rsidR="00817E70" w:rsidRPr="0024430F" w:rsidRDefault="00817E70" w:rsidP="0074653F">
      <w:pPr>
        <w:spacing w:after="300" w:line="480" w:lineRule="auto"/>
        <w:contextualSpacing/>
        <w:jc w:val="center"/>
        <w:textAlignment w:val="baseline"/>
        <w:outlineLvl w:val="0"/>
        <w:rPr>
          <w:rFonts w:asciiTheme="minorHAnsi" w:hAnsiTheme="minorHAnsi" w:cs="Lucida Grande"/>
          <w:bCs/>
          <w:kern w:val="36"/>
        </w:rPr>
      </w:pPr>
      <w:r w:rsidRPr="0024430F">
        <w:rPr>
          <w:rFonts w:asciiTheme="minorHAnsi" w:hAnsiTheme="minorHAnsi" w:cs="Lucida Grande"/>
          <w:b/>
        </w:rPr>
        <w:t>Name of Case</w:t>
      </w:r>
      <w:r w:rsidR="00943A88">
        <w:rPr>
          <w:rFonts w:asciiTheme="minorHAnsi" w:hAnsiTheme="minorHAnsi" w:cs="Lucida Grande"/>
          <w:b/>
        </w:rPr>
        <w:t xml:space="preserve"> and Citation</w:t>
      </w:r>
      <w:bookmarkStart w:id="0" w:name="_GoBack"/>
      <w:bookmarkEnd w:id="0"/>
      <w:r w:rsidRPr="0024430F">
        <w:rPr>
          <w:rFonts w:asciiTheme="minorHAnsi" w:hAnsiTheme="minorHAnsi" w:cs="Lucida Grande"/>
          <w:b/>
        </w:rPr>
        <w:t xml:space="preserve">: </w:t>
      </w:r>
      <w:r w:rsidRPr="0024430F">
        <w:rPr>
          <w:rFonts w:asciiTheme="minorHAnsi" w:hAnsiTheme="minorHAnsi" w:cs="Lucida Grande"/>
          <w:bCs/>
          <w:kern w:val="36"/>
        </w:rPr>
        <w:t>Hosanna-Tabor Evangelical Lutheran Church &amp; Sch. v. EEOC, 565 U.S. 171 (2012)</w:t>
      </w:r>
    </w:p>
    <w:p w14:paraId="5E532A22" w14:textId="77777777" w:rsidR="00817E70" w:rsidRPr="0024430F" w:rsidRDefault="00817E70" w:rsidP="0074653F">
      <w:pPr>
        <w:spacing w:before="210" w:line="480" w:lineRule="auto"/>
        <w:contextualSpacing/>
        <w:jc w:val="center"/>
        <w:textAlignment w:val="baseline"/>
        <w:rPr>
          <w:rFonts w:asciiTheme="minorHAnsi" w:hAnsiTheme="minorHAnsi" w:cs="Lucida Grande"/>
        </w:rPr>
      </w:pPr>
      <w:r w:rsidRPr="0024430F">
        <w:rPr>
          <w:rFonts w:asciiTheme="minorHAnsi" w:hAnsiTheme="minorHAnsi" w:cs="Lucida Grande"/>
        </w:rPr>
        <w:t>Supreme Court of the United States</w:t>
      </w:r>
    </w:p>
    <w:p w14:paraId="37844D98" w14:textId="77777777" w:rsidR="00817E70" w:rsidRPr="0024430F" w:rsidRDefault="00817E70" w:rsidP="0074653F">
      <w:pPr>
        <w:spacing w:before="210" w:line="480" w:lineRule="auto"/>
        <w:contextualSpacing/>
        <w:jc w:val="center"/>
        <w:textAlignment w:val="baseline"/>
        <w:rPr>
          <w:rFonts w:asciiTheme="minorHAnsi" w:hAnsiTheme="minorHAnsi" w:cs="Lucida Grande"/>
        </w:rPr>
      </w:pPr>
      <w:r w:rsidRPr="0024430F">
        <w:rPr>
          <w:rFonts w:asciiTheme="minorHAnsi" w:hAnsiTheme="minorHAnsi" w:cs="Lucida Grande"/>
        </w:rPr>
        <w:t>October 5, 2011, argued; January 11, 2012, Decided</w:t>
      </w:r>
    </w:p>
    <w:p w14:paraId="69A198A2" w14:textId="77777777" w:rsidR="00817E70" w:rsidRPr="0024430F" w:rsidRDefault="00817E70" w:rsidP="0074653F">
      <w:pPr>
        <w:spacing w:before="210" w:line="480" w:lineRule="auto"/>
        <w:contextualSpacing/>
        <w:textAlignment w:val="baseline"/>
        <w:rPr>
          <w:rFonts w:asciiTheme="minorHAnsi" w:hAnsiTheme="minorHAnsi" w:cs="Lucida Grande"/>
          <w:b/>
        </w:rPr>
      </w:pPr>
      <w:r w:rsidRPr="0024430F">
        <w:rPr>
          <w:rFonts w:asciiTheme="minorHAnsi" w:hAnsiTheme="minorHAnsi" w:cs="Lucida Grande"/>
          <w:b/>
        </w:rPr>
        <w:t>Facts:</w:t>
      </w:r>
    </w:p>
    <w:p w14:paraId="77696593" w14:textId="77777777" w:rsidR="00112763" w:rsidRPr="0024430F" w:rsidRDefault="00817E70" w:rsidP="0074653F">
      <w:pPr>
        <w:spacing w:beforeAutospacing="1" w:afterAutospacing="1" w:line="480" w:lineRule="auto"/>
        <w:contextualSpacing/>
        <w:textAlignment w:val="baseline"/>
        <w:rPr>
          <w:rFonts w:asciiTheme="minorHAnsi" w:hAnsiTheme="minorHAnsi" w:cs="Lucida Grande"/>
        </w:rPr>
      </w:pPr>
      <w:r w:rsidRPr="0024430F">
        <w:rPr>
          <w:rFonts w:asciiTheme="minorHAnsi" w:hAnsiTheme="minorHAnsi" w:cs="Lucida Grande"/>
        </w:rPr>
        <w:tab/>
      </w:r>
      <w:r w:rsidR="009850FA" w:rsidRPr="0024430F">
        <w:rPr>
          <w:rFonts w:asciiTheme="minorHAnsi" w:hAnsiTheme="minorHAnsi" w:cs="Lucida Grande"/>
        </w:rPr>
        <w:t xml:space="preserve">Hosanna-Tabor Evangelical Lutheran Church and School is a located in Redford, Michigan. The small school teaches </w:t>
      </w:r>
      <w:r w:rsidR="00014C6F" w:rsidRPr="0024430F">
        <w:rPr>
          <w:rFonts w:asciiTheme="minorHAnsi" w:hAnsiTheme="minorHAnsi" w:cs="Lucida Grande"/>
        </w:rPr>
        <w:t>kindergarten</w:t>
      </w:r>
      <w:r w:rsidR="009850FA" w:rsidRPr="0024430F">
        <w:rPr>
          <w:rFonts w:asciiTheme="minorHAnsi" w:hAnsiTheme="minorHAnsi" w:cs="Lucida Grande"/>
        </w:rPr>
        <w:t xml:space="preserve"> through eighth grade and </w:t>
      </w:r>
      <w:r w:rsidR="00014C6F" w:rsidRPr="0024430F">
        <w:rPr>
          <w:rFonts w:asciiTheme="minorHAnsi" w:hAnsiTheme="minorHAnsi" w:cs="Lucida Grande"/>
        </w:rPr>
        <w:t>offers</w:t>
      </w:r>
      <w:r w:rsidR="009850FA" w:rsidRPr="0024430F">
        <w:rPr>
          <w:rFonts w:asciiTheme="minorHAnsi" w:hAnsiTheme="minorHAnsi" w:cs="Lucida Grande"/>
        </w:rPr>
        <w:t xml:space="preserve"> a Christ based education. </w:t>
      </w:r>
    </w:p>
    <w:p w14:paraId="216AB9BB" w14:textId="77777777" w:rsidR="009850FA" w:rsidRPr="0024430F" w:rsidRDefault="009850FA" w:rsidP="0074653F">
      <w:pPr>
        <w:spacing w:beforeAutospacing="1" w:afterAutospacing="1" w:line="480" w:lineRule="auto"/>
        <w:contextualSpacing/>
        <w:textAlignment w:val="baseline"/>
        <w:rPr>
          <w:rFonts w:asciiTheme="minorHAnsi" w:hAnsiTheme="minorHAnsi" w:cs="Lucida Grande"/>
        </w:rPr>
      </w:pPr>
      <w:r w:rsidRPr="0024430F">
        <w:rPr>
          <w:rFonts w:asciiTheme="minorHAnsi" w:hAnsiTheme="minorHAnsi" w:cs="Lucida Grande"/>
        </w:rPr>
        <w:tab/>
        <w:t>Two types of teachers are present</w:t>
      </w:r>
      <w:r w:rsidR="00CD4C34" w:rsidRPr="0024430F">
        <w:rPr>
          <w:rFonts w:asciiTheme="minorHAnsi" w:hAnsiTheme="minorHAnsi" w:cs="Lucida Grande"/>
        </w:rPr>
        <w:t xml:space="preserve"> at the school, called and lay. Called teachers have been called to </w:t>
      </w:r>
      <w:r w:rsidR="00014C6F" w:rsidRPr="0024430F">
        <w:rPr>
          <w:rFonts w:asciiTheme="minorHAnsi" w:hAnsiTheme="minorHAnsi" w:cs="Lucida Grande"/>
        </w:rPr>
        <w:t>their</w:t>
      </w:r>
      <w:r w:rsidR="00CD4C34" w:rsidRPr="0024430F">
        <w:rPr>
          <w:rFonts w:asciiTheme="minorHAnsi" w:hAnsiTheme="minorHAnsi" w:cs="Lucida Grande"/>
        </w:rPr>
        <w:t xml:space="preserve"> positions by god. This category of </w:t>
      </w:r>
      <w:r w:rsidR="003C2FF6" w:rsidRPr="0024430F">
        <w:rPr>
          <w:rFonts w:asciiTheme="minorHAnsi" w:hAnsiTheme="minorHAnsi" w:cs="Lucida Grande"/>
        </w:rPr>
        <w:t xml:space="preserve">teachers </w:t>
      </w:r>
      <w:r w:rsidR="00E50594">
        <w:rPr>
          <w:rFonts w:asciiTheme="minorHAnsi" w:hAnsiTheme="minorHAnsi" w:cs="Lucida Grande"/>
        </w:rPr>
        <w:t>have</w:t>
      </w:r>
      <w:r w:rsidR="003C2FF6" w:rsidRPr="0024430F">
        <w:rPr>
          <w:rFonts w:asciiTheme="minorHAnsi" w:hAnsiTheme="minorHAnsi" w:cs="Lucida Grande"/>
        </w:rPr>
        <w:t xml:space="preserve"> been called </w:t>
      </w:r>
      <w:r w:rsidR="00014C6F" w:rsidRPr="0024430F">
        <w:rPr>
          <w:rFonts w:asciiTheme="minorHAnsi" w:hAnsiTheme="minorHAnsi" w:cs="Lucida Grande"/>
        </w:rPr>
        <w:t>upon</w:t>
      </w:r>
      <w:r w:rsidR="003C2FF6" w:rsidRPr="0024430F">
        <w:rPr>
          <w:rFonts w:asciiTheme="minorHAnsi" w:hAnsiTheme="minorHAnsi" w:cs="Lucida Grande"/>
        </w:rPr>
        <w:t xml:space="preserve"> by the congregation of the church to serve as teachers. </w:t>
      </w:r>
      <w:r w:rsidR="00014C6F" w:rsidRPr="0024430F">
        <w:rPr>
          <w:rFonts w:asciiTheme="minorHAnsi" w:hAnsiTheme="minorHAnsi" w:cs="Lucida Grande"/>
        </w:rPr>
        <w:t>To</w:t>
      </w:r>
      <w:r w:rsidR="003C2FF6" w:rsidRPr="0024430F">
        <w:rPr>
          <w:rFonts w:asciiTheme="minorHAnsi" w:hAnsiTheme="minorHAnsi" w:cs="Lucida Grande"/>
        </w:rPr>
        <w:t xml:space="preserve"> be called upon a person must meet certain academic </w:t>
      </w:r>
      <w:r w:rsidR="00014C6F" w:rsidRPr="0024430F">
        <w:rPr>
          <w:rFonts w:asciiTheme="minorHAnsi" w:hAnsiTheme="minorHAnsi" w:cs="Lucida Grande"/>
        </w:rPr>
        <w:t>requirements</w:t>
      </w:r>
      <w:r w:rsidR="00CF338D">
        <w:rPr>
          <w:rFonts w:asciiTheme="minorHAnsi" w:hAnsiTheme="minorHAnsi" w:cs="Lucida Grande"/>
        </w:rPr>
        <w:t xml:space="preserve"> and train at the Synod</w:t>
      </w:r>
      <w:r w:rsidR="003C2FF6" w:rsidRPr="0024430F">
        <w:rPr>
          <w:rFonts w:asciiTheme="minorHAnsi" w:hAnsiTheme="minorHAnsi" w:cs="Lucida Grande"/>
        </w:rPr>
        <w:t xml:space="preserve">. After a teacher is called they receive the title “Minister of </w:t>
      </w:r>
      <w:r w:rsidR="00014C6F" w:rsidRPr="0024430F">
        <w:rPr>
          <w:rFonts w:asciiTheme="minorHAnsi" w:hAnsiTheme="minorHAnsi" w:cs="Lucida Grande"/>
        </w:rPr>
        <w:t>Religion</w:t>
      </w:r>
      <w:r w:rsidR="003C2FF6" w:rsidRPr="0024430F">
        <w:rPr>
          <w:rFonts w:asciiTheme="minorHAnsi" w:hAnsiTheme="minorHAnsi" w:cs="Lucida Grande"/>
        </w:rPr>
        <w:t>, Commissioned.” Call teachers serve for open ended term</w:t>
      </w:r>
      <w:r w:rsidR="00CF338D">
        <w:rPr>
          <w:rFonts w:asciiTheme="minorHAnsi" w:hAnsiTheme="minorHAnsi" w:cs="Lucida Grande"/>
        </w:rPr>
        <w:t xml:space="preserve">s. </w:t>
      </w:r>
      <w:r w:rsidR="003C2FF6" w:rsidRPr="0024430F">
        <w:rPr>
          <w:rFonts w:asciiTheme="minorHAnsi" w:hAnsiTheme="minorHAnsi" w:cs="Lucida Grande"/>
        </w:rPr>
        <w:t xml:space="preserve">To be fired a supermajority vote of the congregation must take place. </w:t>
      </w:r>
    </w:p>
    <w:p w14:paraId="16640231" w14:textId="77777777" w:rsidR="003C2FF6" w:rsidRPr="0024430F" w:rsidRDefault="003C2FF6" w:rsidP="0074653F">
      <w:pPr>
        <w:spacing w:beforeAutospacing="1" w:afterAutospacing="1" w:line="480" w:lineRule="auto"/>
        <w:contextualSpacing/>
        <w:textAlignment w:val="baseline"/>
        <w:rPr>
          <w:rFonts w:asciiTheme="minorHAnsi" w:hAnsiTheme="minorHAnsi" w:cs="Lucida Grande"/>
        </w:rPr>
      </w:pPr>
      <w:r w:rsidRPr="0024430F">
        <w:rPr>
          <w:rFonts w:asciiTheme="minorHAnsi" w:hAnsiTheme="minorHAnsi" w:cs="Lucida Grande"/>
        </w:rPr>
        <w:tab/>
        <w:t xml:space="preserve">Lay teachers, unlike called teachers, are not required to train in the Synod. These teachers are on contract and are elected by the school board. This only occurs when no called teachers are available. Lay teachers perform similar tasks as called teachers. </w:t>
      </w:r>
    </w:p>
    <w:p w14:paraId="15B4E1AD" w14:textId="77777777" w:rsidR="00014C6F" w:rsidRPr="0024430F" w:rsidRDefault="003C2FF6" w:rsidP="00302306">
      <w:pPr>
        <w:spacing w:beforeAutospacing="1" w:afterAutospacing="1" w:line="480" w:lineRule="auto"/>
        <w:contextualSpacing/>
        <w:textAlignment w:val="baseline"/>
        <w:rPr>
          <w:rFonts w:asciiTheme="minorHAnsi" w:hAnsiTheme="minorHAnsi" w:cs="Lucida Grande"/>
        </w:rPr>
      </w:pPr>
      <w:r w:rsidRPr="0024430F">
        <w:rPr>
          <w:rFonts w:asciiTheme="minorHAnsi" w:hAnsiTheme="minorHAnsi" w:cs="Lucida Grande"/>
        </w:rPr>
        <w:tab/>
        <w:t xml:space="preserve">Cheryl Perich was a called teacher at Hosanna- Tabor. </w:t>
      </w:r>
      <w:r w:rsidR="00101042" w:rsidRPr="0024430F">
        <w:rPr>
          <w:rFonts w:asciiTheme="minorHAnsi" w:hAnsiTheme="minorHAnsi" w:cs="Lucida Grande"/>
        </w:rPr>
        <w:t xml:space="preserve">When Perich </w:t>
      </w:r>
      <w:r w:rsidR="00337F38">
        <w:rPr>
          <w:rFonts w:asciiTheme="minorHAnsi" w:hAnsiTheme="minorHAnsi" w:cs="Lucida Grande"/>
        </w:rPr>
        <w:t>accepted,</w:t>
      </w:r>
      <w:r w:rsidR="00101042" w:rsidRPr="0024430F">
        <w:rPr>
          <w:rFonts w:asciiTheme="minorHAnsi" w:hAnsiTheme="minorHAnsi" w:cs="Lucida Grande"/>
        </w:rPr>
        <w:t xml:space="preserve"> her call she received a diploma of vocation, making her a commissioned minister. She taught several general education classes and some religion classes for </w:t>
      </w:r>
      <w:r w:rsidR="00014C6F" w:rsidRPr="0024430F">
        <w:rPr>
          <w:rFonts w:asciiTheme="minorHAnsi" w:hAnsiTheme="minorHAnsi" w:cs="Lucida Grande"/>
        </w:rPr>
        <w:t>kindergarteners</w:t>
      </w:r>
      <w:r w:rsidR="00101042" w:rsidRPr="0024430F">
        <w:rPr>
          <w:rFonts w:asciiTheme="minorHAnsi" w:hAnsiTheme="minorHAnsi" w:cs="Lucida Grande"/>
        </w:rPr>
        <w:t xml:space="preserve">. </w:t>
      </w:r>
      <w:r w:rsidR="008C7DEC" w:rsidRPr="0024430F">
        <w:rPr>
          <w:rFonts w:asciiTheme="minorHAnsi" w:hAnsiTheme="minorHAnsi" w:cs="Lucida Grande"/>
        </w:rPr>
        <w:t xml:space="preserve">Perich became ill in June of 2004 and </w:t>
      </w:r>
      <w:r w:rsidR="008C7DEC" w:rsidRPr="0024430F">
        <w:rPr>
          <w:rFonts w:asciiTheme="minorHAnsi" w:hAnsiTheme="minorHAnsi" w:cs="Lucida Grande"/>
        </w:rPr>
        <w:lastRenderedPageBreak/>
        <w:t>was diagnosed with narcolepsy. The disease makes her fal</w:t>
      </w:r>
      <w:r w:rsidR="00302306">
        <w:rPr>
          <w:rFonts w:asciiTheme="minorHAnsi" w:hAnsiTheme="minorHAnsi" w:cs="Lucida Grande"/>
        </w:rPr>
        <w:t>l into sudden and deep sleeps, and because of this</w:t>
      </w:r>
      <w:r w:rsidR="008C7DEC" w:rsidRPr="0024430F">
        <w:rPr>
          <w:rFonts w:asciiTheme="minorHAnsi" w:hAnsiTheme="minorHAnsi" w:cs="Lucida Grande"/>
        </w:rPr>
        <w:t xml:space="preserve"> Perich was on disability leave for the 2004-05 school year. </w:t>
      </w:r>
    </w:p>
    <w:p w14:paraId="57427573" w14:textId="77777777" w:rsidR="00101042" w:rsidRPr="0024430F" w:rsidRDefault="00014C6F" w:rsidP="0074653F">
      <w:pPr>
        <w:spacing w:beforeAutospacing="1" w:afterAutospacing="1" w:line="480" w:lineRule="auto"/>
        <w:ind w:firstLine="720"/>
        <w:contextualSpacing/>
        <w:textAlignment w:val="baseline"/>
        <w:rPr>
          <w:rFonts w:asciiTheme="minorHAnsi" w:hAnsiTheme="minorHAnsi" w:cs="Lucida Grande"/>
        </w:rPr>
      </w:pPr>
      <w:r w:rsidRPr="0024430F">
        <w:rPr>
          <w:rFonts w:asciiTheme="minorHAnsi" w:hAnsiTheme="minorHAnsi" w:cs="Lucida Grande"/>
        </w:rPr>
        <w:t xml:space="preserve">During Cheryl Perich’s leave the school hired a lay teacher to take her place. When Perich was ready to return to work, the school told her they did not have a spot for her. The Hosanna-Tabor congregation held a meeting where they determined Perch would not be physically ready to return to work this year or next year. The congregation also voted to offer to pay for some of her health insurance premiums in exchange for her resignation. Perich refused and brought a note from her doctor stating she could return to work on </w:t>
      </w:r>
      <w:r w:rsidR="0014300D" w:rsidRPr="0024430F">
        <w:rPr>
          <w:rFonts w:asciiTheme="minorHAnsi" w:hAnsiTheme="minorHAnsi" w:cs="Lucida Grande"/>
        </w:rPr>
        <w:t>February</w:t>
      </w:r>
      <w:r w:rsidRPr="0024430F">
        <w:rPr>
          <w:rFonts w:asciiTheme="minorHAnsi" w:hAnsiTheme="minorHAnsi" w:cs="Lucida Grande"/>
        </w:rPr>
        <w:t xml:space="preserve"> 22</w:t>
      </w:r>
      <w:r w:rsidRPr="0024430F">
        <w:rPr>
          <w:rFonts w:asciiTheme="minorHAnsi" w:hAnsiTheme="minorHAnsi" w:cs="Lucida Grande"/>
          <w:vertAlign w:val="superscript"/>
        </w:rPr>
        <w:t>nd</w:t>
      </w:r>
      <w:r w:rsidRPr="0024430F">
        <w:rPr>
          <w:rFonts w:asciiTheme="minorHAnsi" w:hAnsiTheme="minorHAnsi" w:cs="Lucida Grande"/>
        </w:rPr>
        <w:t>. The school asked her to reconsider but she did not.</w:t>
      </w:r>
    </w:p>
    <w:p w14:paraId="2BA0A12F" w14:textId="77777777" w:rsidR="0093062E" w:rsidRPr="0024430F" w:rsidRDefault="00014C6F" w:rsidP="0074653F">
      <w:pPr>
        <w:spacing w:beforeAutospacing="1" w:afterAutospacing="1" w:line="480" w:lineRule="auto"/>
        <w:ind w:firstLine="720"/>
        <w:contextualSpacing/>
        <w:textAlignment w:val="baseline"/>
        <w:rPr>
          <w:rFonts w:asciiTheme="minorHAnsi" w:hAnsiTheme="minorHAnsi" w:cs="Lucida Grande"/>
        </w:rPr>
      </w:pPr>
      <w:r w:rsidRPr="0024430F">
        <w:rPr>
          <w:rFonts w:asciiTheme="minorHAnsi" w:hAnsiTheme="minorHAnsi" w:cs="Lucida Grande"/>
        </w:rPr>
        <w:t xml:space="preserve">On </w:t>
      </w:r>
      <w:r w:rsidR="0014300D" w:rsidRPr="0024430F">
        <w:rPr>
          <w:rFonts w:asciiTheme="minorHAnsi" w:hAnsiTheme="minorHAnsi" w:cs="Lucida Grande"/>
        </w:rPr>
        <w:t>February</w:t>
      </w:r>
      <w:r w:rsidRPr="0024430F">
        <w:rPr>
          <w:rFonts w:asciiTheme="minorHAnsi" w:hAnsiTheme="minorHAnsi" w:cs="Lucida Grande"/>
        </w:rPr>
        <w:t xml:space="preserve"> 22</w:t>
      </w:r>
      <w:r w:rsidRPr="0024430F">
        <w:rPr>
          <w:rFonts w:asciiTheme="minorHAnsi" w:hAnsiTheme="minorHAnsi" w:cs="Lucida Grande"/>
          <w:vertAlign w:val="superscript"/>
        </w:rPr>
        <w:t>nd</w:t>
      </w:r>
      <w:r w:rsidRPr="0024430F">
        <w:rPr>
          <w:rFonts w:asciiTheme="minorHAnsi" w:hAnsiTheme="minorHAnsi" w:cs="Lucida Grande"/>
        </w:rPr>
        <w:t xml:space="preserve"> Perich returned to work and was asked to leave by the </w:t>
      </w:r>
      <w:r w:rsidR="0014300D" w:rsidRPr="0024430F">
        <w:rPr>
          <w:rFonts w:asciiTheme="minorHAnsi" w:hAnsiTheme="minorHAnsi" w:cs="Lucida Grande"/>
        </w:rPr>
        <w:t>school’s</w:t>
      </w:r>
      <w:r w:rsidRPr="0024430F">
        <w:rPr>
          <w:rFonts w:asciiTheme="minorHAnsi" w:hAnsiTheme="minorHAnsi" w:cs="Lucida Grande"/>
        </w:rPr>
        <w:t xml:space="preserve"> principal. The </w:t>
      </w:r>
      <w:r w:rsidR="0014300D" w:rsidRPr="0024430F">
        <w:rPr>
          <w:rFonts w:asciiTheme="minorHAnsi" w:hAnsiTheme="minorHAnsi" w:cs="Lucida Grande"/>
        </w:rPr>
        <w:t>principal</w:t>
      </w:r>
      <w:r w:rsidRPr="0024430F">
        <w:rPr>
          <w:rFonts w:asciiTheme="minorHAnsi" w:hAnsiTheme="minorHAnsi" w:cs="Lucida Grande"/>
        </w:rPr>
        <w:t xml:space="preserve"> called her that afternoon and told Perich she would likely be fired. Perich </w:t>
      </w:r>
      <w:r w:rsidR="008129F7" w:rsidRPr="0024430F">
        <w:rPr>
          <w:rFonts w:asciiTheme="minorHAnsi" w:hAnsiTheme="minorHAnsi" w:cs="Lucida Grande"/>
        </w:rPr>
        <w:t xml:space="preserve">shared that she had spoken with an </w:t>
      </w:r>
      <w:r w:rsidR="0014300D" w:rsidRPr="0024430F">
        <w:rPr>
          <w:rFonts w:asciiTheme="minorHAnsi" w:hAnsiTheme="minorHAnsi" w:cs="Lucida Grande"/>
        </w:rPr>
        <w:t>attorney</w:t>
      </w:r>
      <w:r w:rsidR="008129F7" w:rsidRPr="0024430F">
        <w:rPr>
          <w:rFonts w:asciiTheme="minorHAnsi" w:hAnsiTheme="minorHAnsi" w:cs="Lucida Grande"/>
        </w:rPr>
        <w:t xml:space="preserve"> and was willing to assert her legal rights.</w:t>
      </w:r>
      <w:r w:rsidR="001E325F" w:rsidRPr="0024430F">
        <w:rPr>
          <w:rFonts w:asciiTheme="minorHAnsi" w:hAnsiTheme="minorHAnsi" w:cs="Lucida Grande"/>
        </w:rPr>
        <w:t xml:space="preserve"> The school board sent a </w:t>
      </w:r>
      <w:r w:rsidR="005C4F96" w:rsidRPr="0024430F">
        <w:rPr>
          <w:rFonts w:asciiTheme="minorHAnsi" w:hAnsiTheme="minorHAnsi" w:cs="Lucida Grande"/>
        </w:rPr>
        <w:t xml:space="preserve">letter saying they were in the process for reviewing Perich’s teaching status </w:t>
      </w:r>
      <w:r w:rsidR="00810E4E" w:rsidRPr="0024430F">
        <w:rPr>
          <w:rFonts w:asciiTheme="minorHAnsi" w:hAnsiTheme="minorHAnsi" w:cs="Lucida Grande"/>
        </w:rPr>
        <w:t>because of</w:t>
      </w:r>
      <w:r w:rsidR="005C4F96" w:rsidRPr="0024430F">
        <w:rPr>
          <w:rFonts w:asciiTheme="minorHAnsi" w:hAnsiTheme="minorHAnsi" w:cs="Lucida Grande"/>
        </w:rPr>
        <w:t xml:space="preserve"> her insubordinate behavior and her threat to take legal action. </w:t>
      </w:r>
      <w:r w:rsidR="0093062E" w:rsidRPr="0024430F">
        <w:rPr>
          <w:rFonts w:asciiTheme="minorHAnsi" w:hAnsiTheme="minorHAnsi" w:cs="Lucida Grande"/>
        </w:rPr>
        <w:t xml:space="preserve">The congregation voted in April and terminated Cheryl Perch. </w:t>
      </w:r>
    </w:p>
    <w:p w14:paraId="4C544AD6" w14:textId="77777777" w:rsidR="00FC7083" w:rsidRPr="0024430F" w:rsidRDefault="00810E4E" w:rsidP="00B841E8">
      <w:pPr>
        <w:spacing w:beforeAutospacing="1" w:afterAutospacing="1" w:line="480" w:lineRule="auto"/>
        <w:ind w:firstLine="720"/>
        <w:contextualSpacing/>
        <w:textAlignment w:val="baseline"/>
        <w:rPr>
          <w:rFonts w:asciiTheme="minorHAnsi" w:hAnsiTheme="minorHAnsi" w:cs="Lucida Grande"/>
          <w:color w:val="000000" w:themeColor="text1"/>
          <w:bdr w:val="none" w:sz="0" w:space="0" w:color="auto" w:frame="1"/>
        </w:rPr>
      </w:pPr>
      <w:r w:rsidRPr="0024430F">
        <w:rPr>
          <w:rFonts w:asciiTheme="minorHAnsi" w:hAnsiTheme="minorHAnsi" w:cs="Lucida Grande"/>
        </w:rPr>
        <w:t xml:space="preserve">She then filed a claim with the Equal Employment Opportunity Commission, EEOC, stating her termination was in violation of the American with Disabilities Act of 1990, </w:t>
      </w:r>
      <w:r w:rsidRPr="0024430F">
        <w:rPr>
          <w:rFonts w:asciiTheme="minorHAnsi" w:hAnsiTheme="minorHAnsi" w:cs="Lucida Grande"/>
          <w:color w:val="373739"/>
          <w:bdr w:val="none" w:sz="0" w:space="0" w:color="auto" w:frame="1"/>
        </w:rPr>
        <w:t>104 Stat. 327, </w:t>
      </w:r>
      <w:hyperlink r:id="rId8" w:history="1">
        <w:r w:rsidRPr="0024430F">
          <w:rPr>
            <w:rFonts w:asciiTheme="minorHAnsi" w:hAnsiTheme="minorHAnsi" w:cs="Lucida Grande"/>
            <w:color w:val="000000" w:themeColor="text1"/>
            <w:bdr w:val="none" w:sz="0" w:space="0" w:color="auto" w:frame="1"/>
          </w:rPr>
          <w:t>42 U.S.C. §12101 </w:t>
        </w:r>
        <w:r w:rsidRPr="0024430F">
          <w:rPr>
            <w:rFonts w:asciiTheme="minorHAnsi" w:hAnsiTheme="minorHAnsi" w:cs="Lucida Grande"/>
            <w:i/>
            <w:iCs/>
            <w:color w:val="000000" w:themeColor="text1"/>
            <w:bdr w:val="none" w:sz="0" w:space="0" w:color="auto" w:frame="1"/>
          </w:rPr>
          <w:t>et seq.</w:t>
        </w:r>
      </w:hyperlink>
      <w:r w:rsidRPr="0024430F">
        <w:rPr>
          <w:rFonts w:asciiTheme="minorHAnsi" w:hAnsiTheme="minorHAnsi" w:cs="Lucida Grande"/>
          <w:color w:val="000000" w:themeColor="text1"/>
          <w:bdr w:val="none" w:sz="0" w:space="0" w:color="auto" w:frame="1"/>
        </w:rPr>
        <w:t xml:space="preserve"> This statute prohibits employers from discrimination against a person who is qualified because of a disability they may have. It also prevents an </w:t>
      </w:r>
      <w:r w:rsidR="00FC7083" w:rsidRPr="0024430F">
        <w:rPr>
          <w:rFonts w:asciiTheme="minorHAnsi" w:hAnsiTheme="minorHAnsi" w:cs="Lucida Grande"/>
          <w:color w:val="000000" w:themeColor="text1"/>
          <w:bdr w:val="none" w:sz="0" w:space="0" w:color="auto" w:frame="1"/>
        </w:rPr>
        <w:t>employer</w:t>
      </w:r>
      <w:r w:rsidRPr="0024430F">
        <w:rPr>
          <w:rFonts w:asciiTheme="minorHAnsi" w:hAnsiTheme="minorHAnsi" w:cs="Lucida Grande"/>
          <w:color w:val="000000" w:themeColor="text1"/>
          <w:bdr w:val="none" w:sz="0" w:space="0" w:color="auto" w:frame="1"/>
        </w:rPr>
        <w:t xml:space="preserve"> from </w:t>
      </w:r>
      <w:r w:rsidR="00FC7083" w:rsidRPr="0024430F">
        <w:rPr>
          <w:rFonts w:asciiTheme="minorHAnsi" w:hAnsiTheme="minorHAnsi" w:cs="Lucida Grande"/>
          <w:color w:val="000000" w:themeColor="text1"/>
          <w:bdr w:val="none" w:sz="0" w:space="0" w:color="auto" w:frame="1"/>
        </w:rPr>
        <w:t xml:space="preserve">retaliating against an employee who files a charge against them or participates in an investigation against them. The EEOC sued Hosanna Tabor, on behalf of Perich, claiming they had fired her because she threated to file a lawsuit. The EEOC wanted Perich reinstated, along with compensation and attorney’s fees. </w:t>
      </w:r>
    </w:p>
    <w:p w14:paraId="58C7C783" w14:textId="77777777" w:rsidR="00C566DE" w:rsidRPr="0024430F" w:rsidRDefault="00FC7083" w:rsidP="0074653F">
      <w:pPr>
        <w:spacing w:beforeAutospacing="1" w:afterAutospacing="1" w:line="480" w:lineRule="auto"/>
        <w:ind w:firstLine="720"/>
        <w:contextualSpacing/>
        <w:textAlignment w:val="baseline"/>
        <w:rPr>
          <w:rFonts w:asciiTheme="minorHAnsi" w:hAnsiTheme="minorHAnsi" w:cs="Lucida Grande"/>
          <w:color w:val="000000" w:themeColor="text1"/>
          <w:bdr w:val="none" w:sz="0" w:space="0" w:color="auto" w:frame="1"/>
        </w:rPr>
      </w:pPr>
      <w:r w:rsidRPr="0024430F">
        <w:rPr>
          <w:rFonts w:asciiTheme="minorHAnsi" w:hAnsiTheme="minorHAnsi" w:cs="Lucida Grande"/>
          <w:color w:val="000000" w:themeColor="text1"/>
          <w:bdr w:val="none" w:sz="0" w:space="0" w:color="auto" w:frame="1"/>
        </w:rPr>
        <w:t xml:space="preserve">In response Hosanna Tabor moved for summary judgment. </w:t>
      </w:r>
      <w:r w:rsidR="009D276A" w:rsidRPr="0024430F">
        <w:rPr>
          <w:rFonts w:asciiTheme="minorHAnsi" w:hAnsiTheme="minorHAnsi" w:cs="Lucida Grande"/>
          <w:color w:val="000000" w:themeColor="text1"/>
          <w:bdr w:val="none" w:sz="0" w:space="0" w:color="auto" w:frame="1"/>
        </w:rPr>
        <w:t xml:space="preserve">They </w:t>
      </w:r>
      <w:r w:rsidRPr="0024430F">
        <w:rPr>
          <w:rFonts w:asciiTheme="minorHAnsi" w:hAnsiTheme="minorHAnsi" w:cs="Lucida Grande"/>
          <w:color w:val="000000" w:themeColor="text1"/>
          <w:bdr w:val="none" w:sz="0" w:space="0" w:color="auto" w:frame="1"/>
        </w:rPr>
        <w:t xml:space="preserve">said the </w:t>
      </w:r>
      <w:r w:rsidR="009D276A" w:rsidRPr="0024430F">
        <w:rPr>
          <w:rFonts w:asciiTheme="minorHAnsi" w:hAnsiTheme="minorHAnsi" w:cs="Lucida Grande"/>
          <w:color w:val="000000" w:themeColor="text1"/>
          <w:bdr w:val="none" w:sz="0" w:space="0" w:color="auto" w:frame="1"/>
        </w:rPr>
        <w:t xml:space="preserve">suit was barred by the </w:t>
      </w:r>
      <w:r w:rsidRPr="0024430F">
        <w:rPr>
          <w:rFonts w:asciiTheme="minorHAnsi" w:hAnsiTheme="minorHAnsi" w:cs="Lucida Grande"/>
          <w:color w:val="000000" w:themeColor="text1"/>
          <w:bdr w:val="none" w:sz="0" w:space="0" w:color="auto" w:frame="1"/>
        </w:rPr>
        <w:t xml:space="preserve">First Amendment of the US </w:t>
      </w:r>
      <w:r w:rsidR="00C566DE" w:rsidRPr="0024430F">
        <w:rPr>
          <w:rFonts w:asciiTheme="minorHAnsi" w:hAnsiTheme="minorHAnsi" w:cs="Lucida Grande"/>
          <w:color w:val="000000" w:themeColor="text1"/>
          <w:bdr w:val="none" w:sz="0" w:space="0" w:color="auto" w:frame="1"/>
        </w:rPr>
        <w:t>Constitution</w:t>
      </w:r>
      <w:r w:rsidR="009D276A" w:rsidRPr="0024430F">
        <w:rPr>
          <w:rFonts w:asciiTheme="minorHAnsi" w:hAnsiTheme="minorHAnsi" w:cs="Lucida Grande"/>
          <w:color w:val="000000" w:themeColor="text1"/>
          <w:bdr w:val="none" w:sz="0" w:space="0" w:color="auto" w:frame="1"/>
        </w:rPr>
        <w:t>.</w:t>
      </w:r>
      <w:r w:rsidRPr="0024430F">
        <w:rPr>
          <w:rFonts w:asciiTheme="minorHAnsi" w:hAnsiTheme="minorHAnsi" w:cs="Lucida Grande"/>
          <w:color w:val="000000" w:themeColor="text1"/>
          <w:bdr w:val="none" w:sz="0" w:space="0" w:color="auto" w:frame="1"/>
        </w:rPr>
        <w:t xml:space="preserve"> </w:t>
      </w:r>
      <w:r w:rsidR="00C566DE" w:rsidRPr="0024430F">
        <w:rPr>
          <w:rFonts w:asciiTheme="minorHAnsi" w:hAnsiTheme="minorHAnsi" w:cs="Lucida Grande"/>
          <w:color w:val="000000" w:themeColor="text1"/>
          <w:bdr w:val="none" w:sz="0" w:space="0" w:color="auto" w:frame="1"/>
        </w:rPr>
        <w:t>They argued</w:t>
      </w:r>
      <w:r w:rsidR="009D276A" w:rsidRPr="0024430F">
        <w:rPr>
          <w:rFonts w:asciiTheme="minorHAnsi" w:hAnsiTheme="minorHAnsi" w:cs="Lucida Grande"/>
          <w:color w:val="000000" w:themeColor="text1"/>
          <w:bdr w:val="none" w:sz="0" w:space="0" w:color="auto" w:frame="1"/>
        </w:rPr>
        <w:t xml:space="preserve"> the “ministerial exception”</w:t>
      </w:r>
      <w:r w:rsidR="00C566DE" w:rsidRPr="0024430F">
        <w:rPr>
          <w:rFonts w:asciiTheme="minorHAnsi" w:hAnsiTheme="minorHAnsi" w:cs="Lucida Grande"/>
          <w:color w:val="000000" w:themeColor="text1"/>
          <w:bdr w:val="none" w:sz="0" w:space="0" w:color="auto" w:frame="1"/>
        </w:rPr>
        <w:t xml:space="preserve"> gave them the right to not have the government involved with employee relations between a minister and a religious </w:t>
      </w:r>
      <w:r w:rsidR="00C566DE" w:rsidRPr="0024430F">
        <w:rPr>
          <w:rFonts w:asciiTheme="minorHAnsi" w:hAnsiTheme="minorHAnsi" w:cs="Lucida Grande"/>
          <w:color w:val="000000" w:themeColor="text1"/>
          <w:bdr w:val="none" w:sz="0" w:space="0" w:color="auto" w:frame="1"/>
        </w:rPr>
        <w:lastRenderedPageBreak/>
        <w:t xml:space="preserve">institution. The Church said Perich </w:t>
      </w:r>
      <w:r w:rsidR="00302306">
        <w:rPr>
          <w:rFonts w:asciiTheme="minorHAnsi" w:hAnsiTheme="minorHAnsi" w:cs="Lucida Grande"/>
          <w:color w:val="000000" w:themeColor="text1"/>
          <w:bdr w:val="none" w:sz="0" w:space="0" w:color="auto" w:frame="1"/>
        </w:rPr>
        <w:t>was a minister and was fired for</w:t>
      </w:r>
      <w:r w:rsidR="00C566DE" w:rsidRPr="0024430F">
        <w:rPr>
          <w:rFonts w:asciiTheme="minorHAnsi" w:hAnsiTheme="minorHAnsi" w:cs="Lucida Grande"/>
          <w:color w:val="000000" w:themeColor="text1"/>
          <w:bdr w:val="none" w:sz="0" w:space="0" w:color="auto" w:frame="1"/>
        </w:rPr>
        <w:t xml:space="preserve"> religious reasons. Her threat to go to court goes against the belief that Christians should resolve their disputes internally.</w:t>
      </w:r>
    </w:p>
    <w:p w14:paraId="033DC948" w14:textId="77777777" w:rsidR="00B841E8" w:rsidRDefault="00C566DE" w:rsidP="00302306">
      <w:pPr>
        <w:spacing w:beforeAutospacing="1" w:afterAutospacing="1" w:line="480" w:lineRule="auto"/>
        <w:ind w:firstLine="720"/>
        <w:contextualSpacing/>
        <w:textAlignment w:val="baseline"/>
        <w:rPr>
          <w:rFonts w:asciiTheme="minorHAnsi" w:hAnsiTheme="minorHAnsi" w:cs="Lucida Grande"/>
          <w:color w:val="000000" w:themeColor="text1"/>
          <w:bdr w:val="none" w:sz="0" w:space="0" w:color="auto" w:frame="1"/>
        </w:rPr>
      </w:pPr>
      <w:r w:rsidRPr="0024430F">
        <w:rPr>
          <w:rFonts w:asciiTheme="minorHAnsi" w:hAnsiTheme="minorHAnsi" w:cs="Lucida Grande"/>
          <w:color w:val="000000" w:themeColor="text1"/>
          <w:bdr w:val="none" w:sz="0" w:space="0" w:color="auto" w:frame="1"/>
        </w:rPr>
        <w:t>The District Court ruled in favor of Hosanna Tabor. The</w:t>
      </w:r>
      <w:r w:rsidR="00302306">
        <w:rPr>
          <w:rFonts w:asciiTheme="minorHAnsi" w:hAnsiTheme="minorHAnsi" w:cs="Lucida Grande"/>
          <w:color w:val="000000" w:themeColor="text1"/>
          <w:bdr w:val="none" w:sz="0" w:space="0" w:color="auto" w:frame="1"/>
        </w:rPr>
        <w:t>y</w:t>
      </w:r>
      <w:r w:rsidRPr="0024430F">
        <w:rPr>
          <w:rFonts w:asciiTheme="minorHAnsi" w:hAnsiTheme="minorHAnsi" w:cs="Lucida Grande"/>
          <w:color w:val="000000" w:themeColor="text1"/>
          <w:bdr w:val="none" w:sz="0" w:space="0" w:color="auto" w:frame="1"/>
        </w:rPr>
        <w:t xml:space="preserve"> agreed the suit was barred by the minister exception</w:t>
      </w:r>
      <w:r w:rsidR="0024430F" w:rsidRPr="0024430F">
        <w:rPr>
          <w:rFonts w:asciiTheme="minorHAnsi" w:hAnsiTheme="minorHAnsi" w:cs="Lucida Grande"/>
          <w:color w:val="000000" w:themeColor="text1"/>
          <w:bdr w:val="none" w:sz="0" w:space="0" w:color="auto" w:frame="1"/>
        </w:rPr>
        <w:t xml:space="preserve"> and could not hear more on Perich’s claims. </w:t>
      </w:r>
      <w:r w:rsidR="00445A79">
        <w:rPr>
          <w:rFonts w:asciiTheme="minorHAnsi" w:hAnsiTheme="minorHAnsi" w:cs="Lucida Grande"/>
          <w:color w:val="000000" w:themeColor="text1"/>
          <w:bdr w:val="none" w:sz="0" w:space="0" w:color="auto" w:frame="1"/>
        </w:rPr>
        <w:t>After the verdict, t</w:t>
      </w:r>
      <w:r w:rsidR="0024430F" w:rsidRPr="0024430F">
        <w:rPr>
          <w:rFonts w:asciiTheme="minorHAnsi" w:hAnsiTheme="minorHAnsi" w:cs="Lucida Grande"/>
          <w:color w:val="000000" w:themeColor="text1"/>
          <w:bdr w:val="none" w:sz="0" w:space="0" w:color="auto" w:frame="1"/>
        </w:rPr>
        <w:t xml:space="preserve">he EEOC appealed to the Sixth Circuit Court of Appeals. </w:t>
      </w:r>
    </w:p>
    <w:p w14:paraId="745F76B7" w14:textId="77777777" w:rsidR="00B841E8" w:rsidRDefault="00445A79" w:rsidP="00302306">
      <w:pPr>
        <w:spacing w:beforeAutospacing="1" w:afterAutospacing="1" w:line="480" w:lineRule="auto"/>
        <w:ind w:firstLine="720"/>
        <w:contextualSpacing/>
        <w:textAlignment w:val="baseline"/>
        <w:rPr>
          <w:rFonts w:asciiTheme="minorHAnsi" w:hAnsiTheme="minorHAnsi" w:cs="Lucida Grande"/>
          <w:color w:val="000000" w:themeColor="text1"/>
          <w:bdr w:val="none" w:sz="0" w:space="0" w:color="auto" w:frame="1"/>
        </w:rPr>
      </w:pPr>
      <w:r>
        <w:rPr>
          <w:rFonts w:asciiTheme="minorHAnsi" w:hAnsiTheme="minorHAnsi" w:cs="Lucida Grande"/>
          <w:color w:val="000000" w:themeColor="text1"/>
          <w:bdr w:val="none" w:sz="0" w:space="0" w:color="auto" w:frame="1"/>
        </w:rPr>
        <w:t xml:space="preserve">The Court of Appeals for the Sixth Circuit disagreed with the District Court’s decision. While they </w:t>
      </w:r>
      <w:r w:rsidR="002F49EC">
        <w:rPr>
          <w:rFonts w:asciiTheme="minorHAnsi" w:hAnsiTheme="minorHAnsi" w:cs="Lucida Grande"/>
          <w:color w:val="000000" w:themeColor="text1"/>
          <w:bdr w:val="none" w:sz="0" w:space="0" w:color="auto" w:frame="1"/>
        </w:rPr>
        <w:t>agreed,</w:t>
      </w:r>
      <w:r>
        <w:rPr>
          <w:rFonts w:asciiTheme="minorHAnsi" w:hAnsiTheme="minorHAnsi" w:cs="Lucida Grande"/>
          <w:color w:val="000000" w:themeColor="text1"/>
          <w:bdr w:val="none" w:sz="0" w:space="0" w:color="auto" w:frame="1"/>
        </w:rPr>
        <w:t xml:space="preserve"> there is a ministerial exception the Appeals Court did not believe Perich qualified as a minister. Her called teaching duties were identical to the tasks of a lay teacher.  The Sixth Circuit order the District Court to proceed with the case under the A</w:t>
      </w:r>
      <w:r w:rsidR="00302306">
        <w:rPr>
          <w:rFonts w:asciiTheme="minorHAnsi" w:hAnsiTheme="minorHAnsi" w:cs="Lucida Grande"/>
          <w:color w:val="000000" w:themeColor="text1"/>
          <w:bdr w:val="none" w:sz="0" w:space="0" w:color="auto" w:frame="1"/>
        </w:rPr>
        <w:t xml:space="preserve">mericans with Disabilities Act. </w:t>
      </w:r>
    </w:p>
    <w:p w14:paraId="0D5A4718" w14:textId="77777777" w:rsidR="00445A79" w:rsidRDefault="00445A79" w:rsidP="00302306">
      <w:pPr>
        <w:spacing w:beforeAutospacing="1" w:afterAutospacing="1" w:line="480" w:lineRule="auto"/>
        <w:ind w:firstLine="720"/>
        <w:contextualSpacing/>
        <w:textAlignment w:val="baseline"/>
        <w:rPr>
          <w:rFonts w:asciiTheme="minorHAnsi" w:hAnsiTheme="minorHAnsi" w:cs="Lucida Grande"/>
          <w:color w:val="000000" w:themeColor="text1"/>
          <w:bdr w:val="none" w:sz="0" w:space="0" w:color="auto" w:frame="1"/>
        </w:rPr>
      </w:pPr>
      <w:r>
        <w:rPr>
          <w:rFonts w:asciiTheme="minorHAnsi" w:hAnsiTheme="minorHAnsi" w:cs="Lucida Grande"/>
          <w:color w:val="000000" w:themeColor="text1"/>
          <w:bdr w:val="none" w:sz="0" w:space="0" w:color="auto" w:frame="1"/>
        </w:rPr>
        <w:t>The case was then appealed to t</w:t>
      </w:r>
      <w:r w:rsidRPr="00445A79">
        <w:rPr>
          <w:rFonts w:asciiTheme="minorHAnsi" w:hAnsiTheme="minorHAnsi" w:cs="Lucida Grande"/>
          <w:color w:val="000000" w:themeColor="text1"/>
          <w:bdr w:val="none" w:sz="0" w:space="0" w:color="auto" w:frame="1"/>
        </w:rPr>
        <w:t>he United States Supreme court and was granted certiorari. 563 U.S. 903, 131 S. Ct. 1783, 179 L. Ed. 2d 653 (2011</w:t>
      </w:r>
      <w:r>
        <w:rPr>
          <w:rFonts w:asciiTheme="minorHAnsi" w:hAnsiTheme="minorHAnsi" w:cs="Lucida Grande"/>
          <w:color w:val="000000" w:themeColor="text1"/>
          <w:bdr w:val="none" w:sz="0" w:space="0" w:color="auto" w:frame="1"/>
        </w:rPr>
        <w:t>).</w:t>
      </w:r>
    </w:p>
    <w:p w14:paraId="5B660A75" w14:textId="77777777" w:rsidR="00F77946" w:rsidRDefault="0075064A" w:rsidP="0074653F">
      <w:pPr>
        <w:spacing w:beforeAutospacing="1" w:afterAutospacing="1" w:line="480" w:lineRule="auto"/>
        <w:contextualSpacing/>
        <w:textAlignment w:val="baseline"/>
        <w:rPr>
          <w:rFonts w:asciiTheme="minorHAnsi" w:hAnsiTheme="minorHAnsi" w:cs="Lucida Grande"/>
          <w:b/>
          <w:color w:val="000000" w:themeColor="text1"/>
        </w:rPr>
      </w:pPr>
      <w:r>
        <w:rPr>
          <w:rFonts w:asciiTheme="minorHAnsi" w:hAnsiTheme="minorHAnsi" w:cs="Lucida Grande"/>
          <w:b/>
          <w:color w:val="000000" w:themeColor="text1"/>
        </w:rPr>
        <w:t>Issue</w:t>
      </w:r>
      <w:r w:rsidR="00F77946" w:rsidRPr="0078191D">
        <w:rPr>
          <w:rFonts w:asciiTheme="minorHAnsi" w:hAnsiTheme="minorHAnsi" w:cs="Lucida Grande"/>
          <w:b/>
          <w:color w:val="000000" w:themeColor="text1"/>
        </w:rPr>
        <w:t>:</w:t>
      </w:r>
    </w:p>
    <w:p w14:paraId="74AC00D2" w14:textId="77777777" w:rsidR="0078191D" w:rsidRPr="0078191D" w:rsidRDefault="0078191D" w:rsidP="0074653F">
      <w:pPr>
        <w:spacing w:beforeAutospacing="1" w:afterAutospacing="1" w:line="480" w:lineRule="auto"/>
        <w:contextualSpacing/>
        <w:textAlignment w:val="baseline"/>
        <w:rPr>
          <w:rFonts w:asciiTheme="minorHAnsi" w:hAnsiTheme="minorHAnsi" w:cs="Lucida Grande"/>
          <w:color w:val="000000" w:themeColor="text1"/>
        </w:rPr>
      </w:pPr>
      <w:r>
        <w:rPr>
          <w:rFonts w:asciiTheme="minorHAnsi" w:hAnsiTheme="minorHAnsi" w:cs="Lucida Grande"/>
          <w:color w:val="000000" w:themeColor="text1"/>
        </w:rPr>
        <w:tab/>
        <w:t>Does the min</w:t>
      </w:r>
      <w:r w:rsidR="00272ABF">
        <w:rPr>
          <w:rFonts w:asciiTheme="minorHAnsi" w:hAnsiTheme="minorHAnsi" w:cs="Lucida Grande"/>
          <w:color w:val="000000" w:themeColor="text1"/>
        </w:rPr>
        <w:t>isterial exception</w:t>
      </w:r>
      <w:r w:rsidR="003A3F03">
        <w:rPr>
          <w:rFonts w:asciiTheme="minorHAnsi" w:hAnsiTheme="minorHAnsi" w:cs="Lucida Grande"/>
          <w:color w:val="000000" w:themeColor="text1"/>
        </w:rPr>
        <w:t xml:space="preserve"> apply?</w:t>
      </w:r>
    </w:p>
    <w:p w14:paraId="05A85BB9" w14:textId="77777777" w:rsidR="00F77946" w:rsidRDefault="0075064A" w:rsidP="0074653F">
      <w:pPr>
        <w:spacing w:beforeAutospacing="1" w:afterAutospacing="1" w:line="480" w:lineRule="auto"/>
        <w:contextualSpacing/>
        <w:textAlignment w:val="baseline"/>
        <w:rPr>
          <w:rFonts w:asciiTheme="minorHAnsi" w:hAnsiTheme="minorHAnsi" w:cs="Lucida Grande"/>
          <w:b/>
          <w:color w:val="000000" w:themeColor="text1"/>
        </w:rPr>
      </w:pPr>
      <w:r>
        <w:rPr>
          <w:rFonts w:asciiTheme="minorHAnsi" w:hAnsiTheme="minorHAnsi" w:cs="Lucida Grande"/>
          <w:b/>
          <w:color w:val="000000" w:themeColor="text1"/>
        </w:rPr>
        <w:t>Rules</w:t>
      </w:r>
      <w:r w:rsidR="00F77946" w:rsidRPr="0078191D">
        <w:rPr>
          <w:rFonts w:asciiTheme="minorHAnsi" w:hAnsiTheme="minorHAnsi" w:cs="Lucida Grande"/>
          <w:b/>
          <w:color w:val="000000" w:themeColor="text1"/>
        </w:rPr>
        <w:t>:</w:t>
      </w:r>
    </w:p>
    <w:p w14:paraId="26D37D2F" w14:textId="77777777" w:rsidR="003A3F03" w:rsidRPr="0075064A" w:rsidRDefault="00420AB1" w:rsidP="0074653F">
      <w:pPr>
        <w:pStyle w:val="ListParagraph"/>
        <w:numPr>
          <w:ilvl w:val="0"/>
          <w:numId w:val="3"/>
        </w:numPr>
        <w:spacing w:beforeAutospacing="1" w:afterAutospacing="1" w:line="480" w:lineRule="auto"/>
        <w:contextualSpacing/>
        <w:textAlignment w:val="baseline"/>
        <w:rPr>
          <w:rFonts w:cs="Lucida Grande"/>
          <w:color w:val="000000" w:themeColor="text1"/>
          <w:sz w:val="24"/>
          <w:szCs w:val="24"/>
          <w:bdr w:val="none" w:sz="0" w:space="0" w:color="auto" w:frame="1"/>
        </w:rPr>
      </w:pPr>
      <w:r>
        <w:rPr>
          <w:rFonts w:cs="Lucida Grande"/>
          <w:color w:val="000000" w:themeColor="text1"/>
          <w:sz w:val="24"/>
          <w:szCs w:val="24"/>
          <w:bdr w:val="none" w:sz="0" w:space="0" w:color="auto" w:frame="1"/>
        </w:rPr>
        <w:t>The ministerial exception</w:t>
      </w:r>
      <w:r w:rsidR="003A3F03" w:rsidRPr="005C6CC7">
        <w:rPr>
          <w:rFonts w:cs="Lucida Grande"/>
          <w:color w:val="000000" w:themeColor="text1"/>
          <w:sz w:val="24"/>
          <w:szCs w:val="24"/>
          <w:bdr w:val="none" w:sz="0" w:space="0" w:color="auto" w:frame="1"/>
        </w:rPr>
        <w:t xml:space="preserve"> </w:t>
      </w:r>
      <w:r>
        <w:rPr>
          <w:rFonts w:cs="Lucida Grande"/>
          <w:color w:val="000000" w:themeColor="text1"/>
          <w:sz w:val="24"/>
          <w:szCs w:val="24"/>
          <w:bdr w:val="none" w:sz="0" w:space="0" w:color="auto" w:frame="1"/>
        </w:rPr>
        <w:t xml:space="preserve">bars the application of civil rights laws on churches’ employment relationship with ministers. The Free Exercise Clause of the First Amendment of the US Constitution protects a religious organization’s right to decide matters of </w:t>
      </w:r>
      <w:r w:rsidRPr="0075064A">
        <w:rPr>
          <w:rFonts w:cs="Lucida Grande"/>
          <w:color w:val="000000" w:themeColor="text1"/>
          <w:sz w:val="24"/>
          <w:szCs w:val="24"/>
          <w:bdr w:val="none" w:sz="0" w:space="0" w:color="auto" w:frame="1"/>
        </w:rPr>
        <w:t xml:space="preserve">governance. The Establishment Clause does not allow the US government to be involved with religion. </w:t>
      </w:r>
    </w:p>
    <w:p w14:paraId="1A7637AA" w14:textId="77777777" w:rsidR="0075064A" w:rsidRPr="0075064A" w:rsidRDefault="0075064A" w:rsidP="0074653F">
      <w:pPr>
        <w:pStyle w:val="ListParagraph"/>
        <w:numPr>
          <w:ilvl w:val="0"/>
          <w:numId w:val="3"/>
        </w:numPr>
        <w:spacing w:beforeAutospacing="1" w:afterAutospacing="1" w:line="480" w:lineRule="auto"/>
        <w:contextualSpacing/>
        <w:textAlignment w:val="baseline"/>
        <w:rPr>
          <w:color w:val="000000" w:themeColor="text1"/>
          <w:sz w:val="24"/>
          <w:szCs w:val="24"/>
          <w:bdr w:val="none" w:sz="0" w:space="0" w:color="auto" w:frame="1"/>
        </w:rPr>
      </w:pPr>
      <w:r w:rsidRPr="0075064A">
        <w:rPr>
          <w:color w:val="000000" w:themeColor="text1"/>
          <w:sz w:val="24"/>
          <w:szCs w:val="24"/>
          <w:bdr w:val="none" w:sz="0" w:space="0" w:color="auto" w:frame="1"/>
        </w:rPr>
        <w:t xml:space="preserve">The Supreme Court case, </w:t>
      </w:r>
      <w:r w:rsidRPr="0075064A">
        <w:rPr>
          <w:color w:val="000000" w:themeColor="text1"/>
          <w:sz w:val="24"/>
          <w:szCs w:val="24"/>
        </w:rPr>
        <w:t xml:space="preserve">Kedroff v. Saint Nicholas Cathedral of Russian Orthodox Church in North America, 344 U. S. 94, recognized that as a part of free exercise of religion, religious organizations have the power to select their clergy. </w:t>
      </w:r>
    </w:p>
    <w:p w14:paraId="44422217" w14:textId="77777777" w:rsidR="007F3666" w:rsidRPr="00FA5B89" w:rsidRDefault="00AE6456" w:rsidP="0075064A">
      <w:pPr>
        <w:spacing w:beforeAutospacing="1" w:afterAutospacing="1" w:line="480" w:lineRule="auto"/>
        <w:contextualSpacing/>
        <w:textAlignment w:val="baseline"/>
        <w:rPr>
          <w:rFonts w:cs="Lucida Grande"/>
          <w:b/>
          <w:color w:val="000000" w:themeColor="text1"/>
        </w:rPr>
      </w:pPr>
      <w:r>
        <w:rPr>
          <w:rFonts w:cs="Lucida Grande"/>
          <w:b/>
          <w:color w:val="000000" w:themeColor="text1"/>
        </w:rPr>
        <w:t>Analysis</w:t>
      </w:r>
      <w:r w:rsidR="00F77946" w:rsidRPr="0075064A">
        <w:rPr>
          <w:rFonts w:cs="Lucida Grande"/>
          <w:b/>
          <w:color w:val="000000" w:themeColor="text1"/>
        </w:rPr>
        <w:t>:</w:t>
      </w:r>
    </w:p>
    <w:p w14:paraId="3822A213" w14:textId="77777777" w:rsidR="00337F38" w:rsidRDefault="0095606D" w:rsidP="00BA7AAB">
      <w:pPr>
        <w:spacing w:beforeAutospacing="1" w:afterAutospacing="1" w:line="480" w:lineRule="auto"/>
        <w:contextualSpacing/>
        <w:textAlignment w:val="baseline"/>
        <w:rPr>
          <w:rFonts w:asciiTheme="minorHAnsi" w:hAnsiTheme="minorHAnsi" w:cs="Lucida Grande"/>
          <w:color w:val="000000" w:themeColor="text1"/>
          <w:bdr w:val="none" w:sz="0" w:space="0" w:color="auto" w:frame="1"/>
        </w:rPr>
      </w:pPr>
      <w:r>
        <w:rPr>
          <w:rFonts w:asciiTheme="minorHAnsi" w:hAnsiTheme="minorHAnsi" w:cs="Lucida Grande"/>
          <w:b/>
          <w:color w:val="000000" w:themeColor="text1"/>
        </w:rPr>
        <w:lastRenderedPageBreak/>
        <w:tab/>
      </w:r>
      <w:r w:rsidRPr="0095606D">
        <w:rPr>
          <w:rFonts w:asciiTheme="minorHAnsi" w:hAnsiTheme="minorHAnsi" w:cs="Lucida Grande"/>
          <w:color w:val="000000" w:themeColor="text1"/>
        </w:rPr>
        <w:t xml:space="preserve">The </w:t>
      </w:r>
      <w:r>
        <w:rPr>
          <w:rFonts w:asciiTheme="minorHAnsi" w:hAnsiTheme="minorHAnsi" w:cs="Lucida Grande"/>
          <w:color w:val="000000" w:themeColor="text1"/>
        </w:rPr>
        <w:t xml:space="preserve">ministerial exception applies to the </w:t>
      </w:r>
      <w:r w:rsidRPr="0024430F">
        <w:rPr>
          <w:rFonts w:asciiTheme="minorHAnsi" w:hAnsiTheme="minorHAnsi" w:cs="Lucida Grande"/>
          <w:bCs/>
          <w:kern w:val="36"/>
        </w:rPr>
        <w:t>Hosanna-Tabor Evangelical Lutheran Church &amp; Sch. v. EEOC</w:t>
      </w:r>
      <w:r w:rsidR="00272ABF">
        <w:rPr>
          <w:rFonts w:asciiTheme="minorHAnsi" w:hAnsiTheme="minorHAnsi" w:cs="Lucida Grande"/>
          <w:bCs/>
          <w:kern w:val="36"/>
        </w:rPr>
        <w:t xml:space="preserve"> because </w:t>
      </w:r>
      <w:r w:rsidR="009809E0">
        <w:rPr>
          <w:rFonts w:asciiTheme="minorHAnsi" w:hAnsiTheme="minorHAnsi" w:cs="Lucida Grande"/>
          <w:bCs/>
          <w:kern w:val="36"/>
        </w:rPr>
        <w:t>Cheryl Perich is a minister.</w:t>
      </w:r>
      <w:r w:rsidR="00BA7AAB">
        <w:rPr>
          <w:rFonts w:asciiTheme="minorHAnsi" w:hAnsiTheme="minorHAnsi" w:cs="Lucida Grande"/>
          <w:bCs/>
          <w:kern w:val="36"/>
        </w:rPr>
        <w:t xml:space="preserve"> </w:t>
      </w:r>
      <w:r w:rsidR="00337F38">
        <w:rPr>
          <w:rFonts w:asciiTheme="minorHAnsi" w:hAnsiTheme="minorHAnsi" w:cs="Lucida Grande"/>
          <w:bCs/>
          <w:kern w:val="36"/>
        </w:rPr>
        <w:t xml:space="preserve"> This analysis will discuss why Cheryl Perich is a minister,</w:t>
      </w:r>
      <w:r w:rsidR="00BC6EA3">
        <w:rPr>
          <w:rFonts w:asciiTheme="minorHAnsi" w:hAnsiTheme="minorHAnsi" w:cs="Lucida Grande"/>
          <w:bCs/>
          <w:kern w:val="36"/>
        </w:rPr>
        <w:t xml:space="preserve"> the ministerial exception, and </w:t>
      </w:r>
      <w:r w:rsidR="00337F38">
        <w:rPr>
          <w:rFonts w:asciiTheme="minorHAnsi" w:hAnsiTheme="minorHAnsi" w:cs="Lucida Grande"/>
          <w:bCs/>
          <w:kern w:val="36"/>
        </w:rPr>
        <w:t>how the First Amendment of the United States supports the ministerial exception.</w:t>
      </w:r>
    </w:p>
    <w:p w14:paraId="23B084F3" w14:textId="77777777" w:rsidR="00BA7AAB" w:rsidRDefault="00BA7AAB" w:rsidP="00337F38">
      <w:pPr>
        <w:spacing w:beforeAutospacing="1" w:afterAutospacing="1" w:line="480" w:lineRule="auto"/>
        <w:ind w:firstLine="720"/>
        <w:contextualSpacing/>
        <w:textAlignment w:val="baseline"/>
        <w:rPr>
          <w:rFonts w:asciiTheme="minorHAnsi" w:hAnsiTheme="minorHAnsi" w:cs="Lucida Grande"/>
        </w:rPr>
      </w:pPr>
      <w:r>
        <w:rPr>
          <w:rFonts w:asciiTheme="minorHAnsi" w:hAnsiTheme="minorHAnsi" w:cs="Lucida Grande"/>
          <w:color w:val="000000" w:themeColor="text1"/>
          <w:bdr w:val="none" w:sz="0" w:space="0" w:color="auto" w:frame="1"/>
        </w:rPr>
        <w:t xml:space="preserve">Perich was a called teacher at Hosanna Tabor Evangelical Lutheran Church and School. </w:t>
      </w:r>
      <w:r w:rsidRPr="0024430F">
        <w:rPr>
          <w:rFonts w:asciiTheme="minorHAnsi" w:hAnsiTheme="minorHAnsi" w:cs="Lucida Grande"/>
        </w:rPr>
        <w:t xml:space="preserve">This category of teachers </w:t>
      </w:r>
      <w:r>
        <w:rPr>
          <w:rFonts w:asciiTheme="minorHAnsi" w:hAnsiTheme="minorHAnsi" w:cs="Lucida Grande"/>
        </w:rPr>
        <w:t>has</w:t>
      </w:r>
      <w:r w:rsidRPr="0024430F">
        <w:rPr>
          <w:rFonts w:asciiTheme="minorHAnsi" w:hAnsiTheme="minorHAnsi" w:cs="Lucida Grande"/>
        </w:rPr>
        <w:t xml:space="preserve"> been called upon by the congregation of</w:t>
      </w:r>
      <w:r>
        <w:rPr>
          <w:rFonts w:asciiTheme="minorHAnsi" w:hAnsiTheme="minorHAnsi" w:cs="Lucida Grande"/>
        </w:rPr>
        <w:t xml:space="preserve"> the church to serve for god. To be called upon a teacher must meet certain academic requirements and train at the Synod. Perich had to complete eight college level courses on biblical interpretation, church doctrine and the ministry of the Lutheran church. Once Cheryl Perich accepted her call she</w:t>
      </w:r>
      <w:r w:rsidRPr="00895C63">
        <w:rPr>
          <w:rFonts w:asciiTheme="minorHAnsi" w:hAnsiTheme="minorHAnsi" w:cs="Lucida Grande"/>
        </w:rPr>
        <w:t xml:space="preserve"> </w:t>
      </w:r>
      <w:r w:rsidRPr="0024430F">
        <w:rPr>
          <w:rFonts w:asciiTheme="minorHAnsi" w:hAnsiTheme="minorHAnsi" w:cs="Lucida Grande"/>
        </w:rPr>
        <w:t>received a diploma of vocation, maki</w:t>
      </w:r>
      <w:r>
        <w:rPr>
          <w:rFonts w:asciiTheme="minorHAnsi" w:hAnsiTheme="minorHAnsi" w:cs="Lucida Grande"/>
        </w:rPr>
        <w:t xml:space="preserve">ng her a commissioned minister. Cheryl Perich taught both general education classes as well as religion classes to kindergarteners. </w:t>
      </w:r>
    </w:p>
    <w:p w14:paraId="45E93425" w14:textId="77777777" w:rsidR="00770D74" w:rsidRPr="00BA7AAB" w:rsidRDefault="00BA7AAB" w:rsidP="0074653F">
      <w:pPr>
        <w:spacing w:beforeAutospacing="1" w:afterAutospacing="1" w:line="480" w:lineRule="auto"/>
        <w:contextualSpacing/>
        <w:textAlignment w:val="baseline"/>
        <w:rPr>
          <w:rFonts w:asciiTheme="minorHAnsi" w:hAnsiTheme="minorHAnsi" w:cs="Lucida Grande"/>
        </w:rPr>
      </w:pPr>
      <w:r>
        <w:rPr>
          <w:rFonts w:asciiTheme="minorHAnsi" w:hAnsiTheme="minorHAnsi" w:cs="Lucida Grande"/>
        </w:rPr>
        <w:tab/>
        <w:t>Another type of teacher called lay teachers existed at Hosanna Tabor. The teachers are hired by the school board when called teachers are unavailable. Lay teachers are on contract and do not have to complete the religious requirements that call teachers do. They do not receive a diploma of vocation. Perich performed secular duties and lay teachers perform the same duties as call teachers. However, Perich’s position as a called teacher, gave her status as a commissioned minister outweighing the secular aspects of her job. Perich functioned as a minister in her role at Hosanna Tabor.</w:t>
      </w:r>
    </w:p>
    <w:p w14:paraId="1E824F6D" w14:textId="77777777" w:rsidR="009A7C61" w:rsidRDefault="005C6CC7" w:rsidP="0076098C">
      <w:pPr>
        <w:spacing w:beforeAutospacing="1" w:afterAutospacing="1" w:line="480" w:lineRule="auto"/>
        <w:contextualSpacing/>
        <w:textAlignment w:val="baseline"/>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tab/>
      </w:r>
      <w:r w:rsidR="00337F38">
        <w:rPr>
          <w:rFonts w:asciiTheme="minorHAnsi" w:hAnsiTheme="minorHAnsi" w:cs="Lucida Grande"/>
          <w:color w:val="000000" w:themeColor="text1"/>
          <w:bdr w:val="none" w:sz="0" w:space="0" w:color="auto" w:frame="1"/>
        </w:rPr>
        <w:t>Ministers are protected under the</w:t>
      </w:r>
      <w:r>
        <w:rPr>
          <w:rFonts w:asciiTheme="minorHAnsi" w:hAnsiTheme="minorHAnsi"/>
          <w:color w:val="000000" w:themeColor="text1"/>
          <w:bdr w:val="none" w:sz="0" w:space="0" w:color="auto" w:frame="1"/>
        </w:rPr>
        <w:t xml:space="preserve"> First Amendment of the United States Constitution</w:t>
      </w:r>
      <w:r w:rsidR="00337F38">
        <w:rPr>
          <w:rFonts w:asciiTheme="minorHAnsi" w:hAnsiTheme="minorHAnsi"/>
          <w:color w:val="000000" w:themeColor="text1"/>
          <w:bdr w:val="none" w:sz="0" w:space="0" w:color="auto" w:frame="1"/>
        </w:rPr>
        <w:t xml:space="preserve">’s free exercise clause. This clause </w:t>
      </w:r>
      <w:r>
        <w:rPr>
          <w:rFonts w:asciiTheme="minorHAnsi" w:hAnsiTheme="minorHAnsi"/>
          <w:color w:val="000000" w:themeColor="text1"/>
          <w:bdr w:val="none" w:sz="0" w:space="0" w:color="auto" w:frame="1"/>
        </w:rPr>
        <w:t xml:space="preserve">provides in part that Congress shall make no law respecting an establishment of religion, or prohibiting the free exercise thereof. </w:t>
      </w:r>
      <w:r w:rsidR="00E77FEE">
        <w:rPr>
          <w:rFonts w:asciiTheme="minorHAnsi" w:hAnsiTheme="minorHAnsi"/>
          <w:color w:val="000000" w:themeColor="text1"/>
          <w:bdr w:val="none" w:sz="0" w:space="0" w:color="auto" w:frame="1"/>
        </w:rPr>
        <w:t>This</w:t>
      </w:r>
      <w:r w:rsidR="00C2096E">
        <w:rPr>
          <w:rFonts w:asciiTheme="minorHAnsi" w:hAnsiTheme="minorHAnsi"/>
          <w:color w:val="000000" w:themeColor="text1"/>
          <w:bdr w:val="none" w:sz="0" w:space="0" w:color="auto" w:frame="1"/>
        </w:rPr>
        <w:t xml:space="preserve"> cr</w:t>
      </w:r>
      <w:r w:rsidR="00450304">
        <w:rPr>
          <w:rFonts w:asciiTheme="minorHAnsi" w:hAnsiTheme="minorHAnsi"/>
          <w:color w:val="000000" w:themeColor="text1"/>
          <w:bdr w:val="none" w:sz="0" w:space="0" w:color="auto" w:frame="1"/>
        </w:rPr>
        <w:t>e</w:t>
      </w:r>
      <w:r w:rsidR="00337F38">
        <w:rPr>
          <w:rFonts w:asciiTheme="minorHAnsi" w:hAnsiTheme="minorHAnsi"/>
          <w:color w:val="000000" w:themeColor="text1"/>
          <w:bdr w:val="none" w:sz="0" w:space="0" w:color="auto" w:frame="1"/>
        </w:rPr>
        <w:t xml:space="preserve">ates </w:t>
      </w:r>
      <w:r w:rsidR="00337F38">
        <w:rPr>
          <w:rFonts w:asciiTheme="minorHAnsi" w:hAnsiTheme="minorHAnsi" w:cs="Lucida Grande"/>
          <w:color w:val="000000" w:themeColor="text1"/>
          <w:bdr w:val="none" w:sz="0" w:space="0" w:color="auto" w:frame="1"/>
        </w:rPr>
        <w:t>the ministerial exception.</w:t>
      </w:r>
    </w:p>
    <w:p w14:paraId="082DD63A" w14:textId="77777777" w:rsidR="0076098C" w:rsidRDefault="00497D39" w:rsidP="009A7C61">
      <w:pPr>
        <w:spacing w:beforeAutospacing="1" w:afterAutospacing="1" w:line="480" w:lineRule="auto"/>
        <w:ind w:firstLine="720"/>
        <w:contextualSpacing/>
        <w:textAlignment w:val="baseline"/>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t xml:space="preserve">The First Amendment was </w:t>
      </w:r>
      <w:r w:rsidR="00A364EA">
        <w:rPr>
          <w:rFonts w:asciiTheme="minorHAnsi" w:hAnsiTheme="minorHAnsi"/>
          <w:color w:val="000000" w:themeColor="text1"/>
          <w:bdr w:val="none" w:sz="0" w:space="0" w:color="auto" w:frame="1"/>
        </w:rPr>
        <w:t>created because</w:t>
      </w:r>
      <w:r>
        <w:rPr>
          <w:rFonts w:asciiTheme="minorHAnsi" w:hAnsiTheme="minorHAnsi"/>
          <w:color w:val="000000" w:themeColor="text1"/>
          <w:bdr w:val="none" w:sz="0" w:space="0" w:color="auto" w:frame="1"/>
        </w:rPr>
        <w:t xml:space="preserve"> the founding fathers did not want another national church. In the forming of America</w:t>
      </w:r>
      <w:r w:rsidR="00AE6456">
        <w:rPr>
          <w:rFonts w:asciiTheme="minorHAnsi" w:hAnsiTheme="minorHAnsi"/>
          <w:color w:val="000000" w:themeColor="text1"/>
          <w:bdr w:val="none" w:sz="0" w:space="0" w:color="auto" w:frame="1"/>
        </w:rPr>
        <w:t>,</w:t>
      </w:r>
      <w:r w:rsidR="0076098C">
        <w:rPr>
          <w:rFonts w:asciiTheme="minorHAnsi" w:hAnsiTheme="minorHAnsi"/>
          <w:color w:val="000000" w:themeColor="text1"/>
          <w:bdr w:val="none" w:sz="0" w:space="0" w:color="auto" w:frame="1"/>
        </w:rPr>
        <w:t xml:space="preserve"> Puritans fled to New England to </w:t>
      </w:r>
      <w:r w:rsidR="00A364EA">
        <w:rPr>
          <w:rFonts w:asciiTheme="minorHAnsi" w:hAnsiTheme="minorHAnsi"/>
          <w:color w:val="000000" w:themeColor="text1"/>
          <w:bdr w:val="none" w:sz="0" w:space="0" w:color="auto" w:frame="1"/>
        </w:rPr>
        <w:t>escape</w:t>
      </w:r>
      <w:r w:rsidR="0076098C">
        <w:rPr>
          <w:rFonts w:asciiTheme="minorHAnsi" w:hAnsiTheme="minorHAnsi"/>
          <w:color w:val="000000" w:themeColor="text1"/>
          <w:bdr w:val="none" w:sz="0" w:space="0" w:color="auto" w:frame="1"/>
        </w:rPr>
        <w:t xml:space="preserve"> the control of the national church in Europe. The </w:t>
      </w:r>
      <w:r w:rsidR="00A364EA">
        <w:rPr>
          <w:rFonts w:asciiTheme="minorHAnsi" w:hAnsiTheme="minorHAnsi"/>
          <w:color w:val="000000" w:themeColor="text1"/>
          <w:bdr w:val="none" w:sz="0" w:space="0" w:color="auto" w:frame="1"/>
        </w:rPr>
        <w:t>Puritans</w:t>
      </w:r>
      <w:r w:rsidR="0076098C">
        <w:rPr>
          <w:rFonts w:asciiTheme="minorHAnsi" w:hAnsiTheme="minorHAnsi"/>
          <w:color w:val="000000" w:themeColor="text1"/>
          <w:bdr w:val="none" w:sz="0" w:space="0" w:color="auto" w:frame="1"/>
        </w:rPr>
        <w:t xml:space="preserve"> hoped to elect their own ministers and establish their own way of worship. </w:t>
      </w:r>
    </w:p>
    <w:p w14:paraId="61802970" w14:textId="77777777" w:rsidR="00A364EA" w:rsidRDefault="00A364EA" w:rsidP="0076098C">
      <w:pPr>
        <w:spacing w:beforeAutospacing="1" w:afterAutospacing="1" w:line="480" w:lineRule="auto"/>
        <w:contextualSpacing/>
        <w:textAlignment w:val="baseline"/>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lastRenderedPageBreak/>
        <w:tab/>
        <w:t xml:space="preserve">James Madison expanded upon the First Amendment when he vetoed a bill Congress passed involving the Protestant Episcopal </w:t>
      </w:r>
      <w:r w:rsidRPr="00A364EA">
        <w:rPr>
          <w:rFonts w:asciiTheme="minorHAnsi" w:hAnsiTheme="minorHAnsi"/>
          <w:color w:val="000000" w:themeColor="text1"/>
          <w:bdr w:val="none" w:sz="0" w:space="0" w:color="auto" w:frame="1"/>
        </w:rPr>
        <w:t>Church located in the District of Colombia. Madison vetoed the bill, because it "exceeds the rightful authority to which Governments are limited, by the essen</w:t>
      </w:r>
      <w:r>
        <w:rPr>
          <w:rFonts w:asciiTheme="minorHAnsi" w:hAnsiTheme="minorHAnsi"/>
          <w:color w:val="000000" w:themeColor="text1"/>
          <w:bdr w:val="none" w:sz="0" w:space="0" w:color="auto" w:frame="1"/>
        </w:rPr>
        <w:t>tial distinction between civil </w:t>
      </w:r>
      <w:r w:rsidRPr="00A364EA">
        <w:rPr>
          <w:rFonts w:asciiTheme="minorHAnsi" w:hAnsiTheme="minorHAnsi"/>
          <w:color w:val="000000" w:themeColor="text1"/>
          <w:bdr w:val="none" w:sz="0" w:space="0" w:color="auto" w:frame="1"/>
        </w:rPr>
        <w:t>and religious functions, and violates, in particular, the article of the Constitution of the United States, which declares, that 'Congress shall make no law respecting a religious establishment.'" 22 Annals of Cong. 982-983 (1811).</w:t>
      </w:r>
    </w:p>
    <w:p w14:paraId="0CC29AA3" w14:textId="77777777" w:rsidR="00450304" w:rsidRDefault="009401B4" w:rsidP="0076098C">
      <w:pPr>
        <w:spacing w:beforeAutospacing="1" w:afterAutospacing="1" w:line="480" w:lineRule="auto"/>
        <w:ind w:firstLine="720"/>
        <w:contextualSpacing/>
        <w:textAlignment w:val="baseline"/>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t>Sever</w:t>
      </w:r>
      <w:r w:rsidR="00497AF8">
        <w:rPr>
          <w:rFonts w:asciiTheme="minorHAnsi" w:hAnsiTheme="minorHAnsi"/>
          <w:color w:val="000000" w:themeColor="text1"/>
          <w:bdr w:val="none" w:sz="0" w:space="0" w:color="auto" w:frame="1"/>
        </w:rPr>
        <w:t>al</w:t>
      </w:r>
      <w:r w:rsidR="00450304">
        <w:rPr>
          <w:rFonts w:asciiTheme="minorHAnsi" w:hAnsiTheme="minorHAnsi"/>
          <w:color w:val="000000" w:themeColor="text1"/>
          <w:bdr w:val="none" w:sz="0" w:space="0" w:color="auto" w:frame="1"/>
        </w:rPr>
        <w:t xml:space="preserve"> court cases have gone on to explain the exception. The Supreme Court case, </w:t>
      </w:r>
      <w:r w:rsidR="00450304">
        <w:rPr>
          <w:rFonts w:asciiTheme="minorHAnsi" w:hAnsiTheme="minorHAnsi"/>
          <w:color w:val="000000" w:themeColor="text1"/>
        </w:rPr>
        <w:t>Kedr</w:t>
      </w:r>
      <w:r w:rsidR="00450304" w:rsidRPr="005C6CC7">
        <w:rPr>
          <w:rFonts w:asciiTheme="minorHAnsi" w:hAnsiTheme="minorHAnsi"/>
          <w:color w:val="000000" w:themeColor="text1"/>
        </w:rPr>
        <w:t>off v. Saint Nicholas Cathedral of Russian Orthodox Church in North America, 344 U. S. 94</w:t>
      </w:r>
      <w:r w:rsidR="00450304">
        <w:rPr>
          <w:rFonts w:asciiTheme="minorHAnsi" w:hAnsiTheme="minorHAnsi"/>
          <w:color w:val="000000" w:themeColor="text1"/>
        </w:rPr>
        <w:t>, recognized that as a part of free exercise of religion, religious organizations have the</w:t>
      </w:r>
      <w:r w:rsidR="00497AF8">
        <w:rPr>
          <w:rFonts w:asciiTheme="minorHAnsi" w:hAnsiTheme="minorHAnsi"/>
          <w:color w:val="000000" w:themeColor="text1"/>
        </w:rPr>
        <w:t xml:space="preserve"> power to select their clergy.</w:t>
      </w:r>
      <w:r w:rsidR="00450304">
        <w:rPr>
          <w:rFonts w:asciiTheme="minorHAnsi" w:hAnsiTheme="minorHAnsi"/>
          <w:color w:val="000000" w:themeColor="text1"/>
        </w:rPr>
        <w:t xml:space="preserve"> </w:t>
      </w:r>
    </w:p>
    <w:p w14:paraId="20B316BD" w14:textId="77777777" w:rsidR="00450304" w:rsidRDefault="00450304" w:rsidP="0074653F">
      <w:pPr>
        <w:spacing w:beforeAutospacing="1" w:afterAutospacing="1" w:line="480" w:lineRule="auto"/>
        <w:contextualSpacing/>
        <w:textAlignment w:val="baseline"/>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tab/>
        <w:t xml:space="preserve">The congregation of a religious group put their faith in the hands of their ministers. </w:t>
      </w:r>
      <w:r w:rsidR="009401B4">
        <w:rPr>
          <w:rFonts w:asciiTheme="minorHAnsi" w:hAnsiTheme="minorHAnsi"/>
          <w:color w:val="000000" w:themeColor="text1"/>
          <w:bdr w:val="none" w:sz="0" w:space="0" w:color="auto" w:frame="1"/>
        </w:rPr>
        <w:t>A statute, like the American with Disabilities Act, passed by the government infringe</w:t>
      </w:r>
      <w:r w:rsidR="00A05911">
        <w:rPr>
          <w:rFonts w:asciiTheme="minorHAnsi" w:hAnsiTheme="minorHAnsi"/>
          <w:color w:val="000000" w:themeColor="text1"/>
          <w:bdr w:val="none" w:sz="0" w:space="0" w:color="auto" w:frame="1"/>
        </w:rPr>
        <w:t>s upon a religious organization</w:t>
      </w:r>
      <w:r w:rsidR="00A5019B">
        <w:rPr>
          <w:rFonts w:asciiTheme="minorHAnsi" w:hAnsiTheme="minorHAnsi"/>
          <w:color w:val="000000" w:themeColor="text1"/>
          <w:bdr w:val="none" w:sz="0" w:space="0" w:color="auto" w:frame="1"/>
        </w:rPr>
        <w:t xml:space="preserve">’s </w:t>
      </w:r>
      <w:r w:rsidR="009401B4">
        <w:rPr>
          <w:rFonts w:asciiTheme="minorHAnsi" w:hAnsiTheme="minorHAnsi"/>
          <w:color w:val="000000" w:themeColor="text1"/>
          <w:bdr w:val="none" w:sz="0" w:space="0" w:color="auto" w:frame="1"/>
        </w:rPr>
        <w:t>ability to employ ministers. This goes against the First Amendment of the US const</w:t>
      </w:r>
      <w:r w:rsidR="00A5019B">
        <w:rPr>
          <w:rFonts w:asciiTheme="minorHAnsi" w:hAnsiTheme="minorHAnsi"/>
          <w:color w:val="000000" w:themeColor="text1"/>
          <w:bdr w:val="none" w:sz="0" w:space="0" w:color="auto" w:frame="1"/>
        </w:rPr>
        <w:t xml:space="preserve">itution which protects a </w:t>
      </w:r>
      <w:r w:rsidR="00420AB1">
        <w:rPr>
          <w:rFonts w:asciiTheme="minorHAnsi" w:hAnsiTheme="minorHAnsi"/>
          <w:color w:val="000000" w:themeColor="text1"/>
          <w:bdr w:val="none" w:sz="0" w:space="0" w:color="auto" w:frame="1"/>
        </w:rPr>
        <w:t>religious</w:t>
      </w:r>
      <w:r w:rsidR="009401B4">
        <w:rPr>
          <w:rFonts w:asciiTheme="minorHAnsi" w:hAnsiTheme="minorHAnsi"/>
          <w:color w:val="000000" w:themeColor="text1"/>
          <w:bdr w:val="none" w:sz="0" w:space="0" w:color="auto" w:frame="1"/>
        </w:rPr>
        <w:t xml:space="preserve"> group</w:t>
      </w:r>
      <w:r w:rsidR="00A5019B">
        <w:rPr>
          <w:rFonts w:asciiTheme="minorHAnsi" w:hAnsiTheme="minorHAnsi"/>
          <w:color w:val="000000" w:themeColor="text1"/>
          <w:bdr w:val="none" w:sz="0" w:space="0" w:color="auto" w:frame="1"/>
        </w:rPr>
        <w:t>’</w:t>
      </w:r>
      <w:r w:rsidR="009401B4">
        <w:rPr>
          <w:rFonts w:asciiTheme="minorHAnsi" w:hAnsiTheme="minorHAnsi"/>
          <w:color w:val="000000" w:themeColor="text1"/>
          <w:bdr w:val="none" w:sz="0" w:space="0" w:color="auto" w:frame="1"/>
        </w:rPr>
        <w:t>s right to shape their own ministry through people it appoints. In the hierarchy of law the United States Const</w:t>
      </w:r>
      <w:r w:rsidR="00A5019B">
        <w:rPr>
          <w:rFonts w:asciiTheme="minorHAnsi" w:hAnsiTheme="minorHAnsi"/>
          <w:color w:val="000000" w:themeColor="text1"/>
          <w:bdr w:val="none" w:sz="0" w:space="0" w:color="auto" w:frame="1"/>
        </w:rPr>
        <w:t xml:space="preserve">itution is above US legislature </w:t>
      </w:r>
      <w:r w:rsidR="009401B4">
        <w:rPr>
          <w:rFonts w:asciiTheme="minorHAnsi" w:hAnsiTheme="minorHAnsi"/>
          <w:color w:val="000000" w:themeColor="text1"/>
          <w:bdr w:val="none" w:sz="0" w:space="0" w:color="auto" w:frame="1"/>
        </w:rPr>
        <w:t xml:space="preserve">making Perich and the EEOC’s argument invalid. </w:t>
      </w:r>
    </w:p>
    <w:p w14:paraId="117C1AFE" w14:textId="77777777" w:rsidR="00C2096E" w:rsidRPr="0074653F" w:rsidRDefault="0074653F" w:rsidP="0074653F">
      <w:pPr>
        <w:spacing w:beforeAutospacing="1" w:afterAutospacing="1" w:line="480" w:lineRule="auto"/>
        <w:contextualSpacing/>
        <w:textAlignment w:val="baseline"/>
        <w:rPr>
          <w:rFonts w:asciiTheme="minorHAnsi" w:hAnsiTheme="minorHAnsi"/>
          <w:color w:val="000000" w:themeColor="text1"/>
          <w:bdr w:val="none" w:sz="0" w:space="0" w:color="auto" w:frame="1"/>
        </w:rPr>
      </w:pPr>
      <w:r>
        <w:rPr>
          <w:rFonts w:asciiTheme="minorHAnsi" w:hAnsiTheme="minorHAnsi"/>
          <w:color w:val="000000" w:themeColor="text1"/>
          <w:bdr w:val="none" w:sz="0" w:space="0" w:color="auto" w:frame="1"/>
        </w:rPr>
        <w:tab/>
        <w:t xml:space="preserve">Cheryl Perich became a minister when she accepted her call and was given the title </w:t>
      </w:r>
      <w:r w:rsidRPr="009809E0">
        <w:rPr>
          <w:rFonts w:asciiTheme="minorHAnsi" w:hAnsiTheme="minorHAnsi"/>
          <w:color w:val="000000" w:themeColor="text1"/>
          <w:bdr w:val="none" w:sz="0" w:space="0" w:color="auto" w:frame="1"/>
        </w:rPr>
        <w:t>Minister of Religion, Commissioned</w:t>
      </w:r>
      <w:r>
        <w:rPr>
          <w:rFonts w:asciiTheme="minorHAnsi" w:hAnsiTheme="minorHAnsi"/>
          <w:color w:val="000000" w:themeColor="text1"/>
          <w:bdr w:val="none" w:sz="0" w:space="0" w:color="auto" w:frame="1"/>
        </w:rPr>
        <w:t xml:space="preserve">. </w:t>
      </w:r>
      <w:r w:rsidR="00337F38">
        <w:rPr>
          <w:rFonts w:asciiTheme="minorHAnsi" w:hAnsiTheme="minorHAnsi" w:cs="Lucida Grande"/>
          <w:color w:val="000000" w:themeColor="text1"/>
          <w:bdr w:val="none" w:sz="0" w:space="0" w:color="auto" w:frame="1"/>
        </w:rPr>
        <w:t xml:space="preserve"> The ministerial exception is not limited to the head of a religious congregation.</w:t>
      </w:r>
      <w:r w:rsidR="00337F38">
        <w:rPr>
          <w:rFonts w:asciiTheme="minorHAnsi" w:hAnsiTheme="minorHAnsi"/>
          <w:color w:val="000000" w:themeColor="text1"/>
          <w:bdr w:val="none" w:sz="0" w:space="0" w:color="auto" w:frame="1"/>
        </w:rPr>
        <w:t xml:space="preserve"> This means Perich is </w:t>
      </w:r>
      <w:r>
        <w:rPr>
          <w:rFonts w:asciiTheme="minorHAnsi" w:hAnsiTheme="minorHAnsi"/>
          <w:color w:val="000000" w:themeColor="text1"/>
          <w:bdr w:val="none" w:sz="0" w:space="0" w:color="auto" w:frame="1"/>
        </w:rPr>
        <w:t>covered under the ministerial exception and Hosanna Tabor has the right to fire her. The judgment of the Sixth Circuit Court of Appeals is reversed.</w:t>
      </w:r>
    </w:p>
    <w:p w14:paraId="61243CF1" w14:textId="77777777" w:rsidR="00420AB1" w:rsidRDefault="00AE6456" w:rsidP="00420AB1">
      <w:pPr>
        <w:spacing w:beforeAutospacing="1" w:afterAutospacing="1" w:line="480" w:lineRule="auto"/>
        <w:contextualSpacing/>
        <w:textAlignment w:val="baseline"/>
        <w:rPr>
          <w:rFonts w:asciiTheme="minorHAnsi" w:hAnsiTheme="minorHAnsi" w:cs="Lucida Grande"/>
          <w:b/>
          <w:color w:val="000000" w:themeColor="text1"/>
        </w:rPr>
      </w:pPr>
      <w:r>
        <w:rPr>
          <w:rFonts w:asciiTheme="minorHAnsi" w:hAnsiTheme="minorHAnsi" w:cs="Lucida Grande"/>
          <w:b/>
          <w:color w:val="000000" w:themeColor="text1"/>
        </w:rPr>
        <w:t>Conclusion</w:t>
      </w:r>
      <w:r w:rsidR="00F77946" w:rsidRPr="0078191D">
        <w:rPr>
          <w:rFonts w:asciiTheme="minorHAnsi" w:hAnsiTheme="minorHAnsi" w:cs="Lucida Grande"/>
          <w:b/>
          <w:color w:val="000000" w:themeColor="text1"/>
        </w:rPr>
        <w:t>:</w:t>
      </w:r>
    </w:p>
    <w:p w14:paraId="4642CC02" w14:textId="77777777" w:rsidR="001E325F" w:rsidRPr="00420AB1" w:rsidRDefault="0095606D" w:rsidP="00420AB1">
      <w:pPr>
        <w:spacing w:beforeAutospacing="1" w:afterAutospacing="1" w:line="480" w:lineRule="auto"/>
        <w:contextualSpacing/>
        <w:textAlignment w:val="baseline"/>
        <w:rPr>
          <w:rFonts w:asciiTheme="minorHAnsi" w:hAnsiTheme="minorHAnsi" w:cs="Lucida Grande"/>
          <w:b/>
          <w:color w:val="000000" w:themeColor="text1"/>
        </w:rPr>
      </w:pPr>
      <w:r w:rsidRPr="0095606D">
        <w:rPr>
          <w:rFonts w:asciiTheme="minorHAnsi" w:hAnsiTheme="minorHAnsi" w:cs="Lucida Grande"/>
          <w:color w:val="000000" w:themeColor="text1"/>
        </w:rPr>
        <w:t xml:space="preserve">Yes </w:t>
      </w:r>
    </w:p>
    <w:p w14:paraId="0B993622" w14:textId="77777777" w:rsidR="00A40B7B" w:rsidRPr="00B83E8E" w:rsidRDefault="00A40B7B" w:rsidP="00A40B7B">
      <w:pPr>
        <w:pStyle w:val="ListParagraph"/>
        <w:numPr>
          <w:ilvl w:val="0"/>
          <w:numId w:val="0"/>
        </w:numPr>
        <w:ind w:left="720"/>
      </w:pPr>
    </w:p>
    <w:sectPr w:rsidR="00A40B7B" w:rsidRPr="00B83E8E" w:rsidSect="008039A5">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7624" w14:textId="77777777" w:rsidR="00D84D9B" w:rsidRDefault="00D84D9B" w:rsidP="004D57E2">
      <w:r>
        <w:separator/>
      </w:r>
    </w:p>
  </w:endnote>
  <w:endnote w:type="continuationSeparator" w:id="0">
    <w:p w14:paraId="51B5CE55" w14:textId="77777777" w:rsidR="00D84D9B" w:rsidRDefault="00D84D9B" w:rsidP="004D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ABFD8" w14:textId="77777777" w:rsidR="00D84D9B" w:rsidRDefault="00D84D9B" w:rsidP="004D57E2">
      <w:r>
        <w:separator/>
      </w:r>
    </w:p>
  </w:footnote>
  <w:footnote w:type="continuationSeparator" w:id="0">
    <w:p w14:paraId="5EE4CC1F" w14:textId="77777777" w:rsidR="00D84D9B" w:rsidRDefault="00D84D9B" w:rsidP="004D5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720"/>
        </w:tabs>
        <w:ind w:left="300" w:firstLine="60"/>
      </w:pPr>
      <w:rPr>
        <w:rFonts w:ascii="Arial" w:eastAsia="Arial" w:hAnsi="Arial" w:cs="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2A43FE6"/>
    <w:multiLevelType w:val="hybridMultilevel"/>
    <w:tmpl w:val="3656C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320E8F"/>
    <w:multiLevelType w:val="hybridMultilevel"/>
    <w:tmpl w:val="1DD4C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64298C"/>
    <w:multiLevelType w:val="hybridMultilevel"/>
    <w:tmpl w:val="AEFC6784"/>
    <w:lvl w:ilvl="0" w:tplc="B0AC58B2">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a2NLOwMDYyMzO1tDRS0lEKTi0uzszPAykwrAUAay8ZtSwAAAA="/>
  </w:docVars>
  <w:rsids>
    <w:rsidRoot w:val="000F2F4B"/>
    <w:rsid w:val="00011A6D"/>
    <w:rsid w:val="00012C1D"/>
    <w:rsid w:val="00014C6F"/>
    <w:rsid w:val="000A0D40"/>
    <w:rsid w:val="000C1E5B"/>
    <w:rsid w:val="000F2F4B"/>
    <w:rsid w:val="00101042"/>
    <w:rsid w:val="00112763"/>
    <w:rsid w:val="0014300D"/>
    <w:rsid w:val="00145373"/>
    <w:rsid w:val="001457DC"/>
    <w:rsid w:val="001674CD"/>
    <w:rsid w:val="001E325F"/>
    <w:rsid w:val="001F73F4"/>
    <w:rsid w:val="002167EB"/>
    <w:rsid w:val="0024430F"/>
    <w:rsid w:val="00251FD0"/>
    <w:rsid w:val="00260D72"/>
    <w:rsid w:val="00272ABF"/>
    <w:rsid w:val="00297157"/>
    <w:rsid w:val="002F3D63"/>
    <w:rsid w:val="002F49EC"/>
    <w:rsid w:val="00302306"/>
    <w:rsid w:val="00337F38"/>
    <w:rsid w:val="00340AA8"/>
    <w:rsid w:val="003A3F03"/>
    <w:rsid w:val="003C2FF6"/>
    <w:rsid w:val="003E4582"/>
    <w:rsid w:val="00415621"/>
    <w:rsid w:val="00420AB1"/>
    <w:rsid w:val="00445A79"/>
    <w:rsid w:val="00450304"/>
    <w:rsid w:val="004568C1"/>
    <w:rsid w:val="00494854"/>
    <w:rsid w:val="00497AF8"/>
    <w:rsid w:val="00497D39"/>
    <w:rsid w:val="004A0E9B"/>
    <w:rsid w:val="004B65A1"/>
    <w:rsid w:val="004D57E2"/>
    <w:rsid w:val="005619A5"/>
    <w:rsid w:val="00583B4B"/>
    <w:rsid w:val="005C4F96"/>
    <w:rsid w:val="005C6CC7"/>
    <w:rsid w:val="00632C09"/>
    <w:rsid w:val="006B1F21"/>
    <w:rsid w:val="007067AB"/>
    <w:rsid w:val="00710A31"/>
    <w:rsid w:val="00745D7E"/>
    <w:rsid w:val="0074653F"/>
    <w:rsid w:val="0075064A"/>
    <w:rsid w:val="0076098C"/>
    <w:rsid w:val="00770D74"/>
    <w:rsid w:val="0078191D"/>
    <w:rsid w:val="007F3666"/>
    <w:rsid w:val="007F7E6C"/>
    <w:rsid w:val="008039A5"/>
    <w:rsid w:val="00804379"/>
    <w:rsid w:val="00810E4E"/>
    <w:rsid w:val="008129F7"/>
    <w:rsid w:val="00817E70"/>
    <w:rsid w:val="00841B8A"/>
    <w:rsid w:val="00845DFC"/>
    <w:rsid w:val="00871E44"/>
    <w:rsid w:val="0088023B"/>
    <w:rsid w:val="00892704"/>
    <w:rsid w:val="00895C63"/>
    <w:rsid w:val="008C7DEC"/>
    <w:rsid w:val="0093062E"/>
    <w:rsid w:val="009401B4"/>
    <w:rsid w:val="00943A88"/>
    <w:rsid w:val="0095606D"/>
    <w:rsid w:val="0096455E"/>
    <w:rsid w:val="009809E0"/>
    <w:rsid w:val="00983D35"/>
    <w:rsid w:val="009850FA"/>
    <w:rsid w:val="009A7C61"/>
    <w:rsid w:val="009D276A"/>
    <w:rsid w:val="009E60C6"/>
    <w:rsid w:val="009F0134"/>
    <w:rsid w:val="009F0840"/>
    <w:rsid w:val="009F556A"/>
    <w:rsid w:val="00A05911"/>
    <w:rsid w:val="00A35764"/>
    <w:rsid w:val="00A364EA"/>
    <w:rsid w:val="00A40B7B"/>
    <w:rsid w:val="00A5019B"/>
    <w:rsid w:val="00AB7E31"/>
    <w:rsid w:val="00AC5209"/>
    <w:rsid w:val="00AD31C0"/>
    <w:rsid w:val="00AE6456"/>
    <w:rsid w:val="00B01ED5"/>
    <w:rsid w:val="00B1396E"/>
    <w:rsid w:val="00B56492"/>
    <w:rsid w:val="00B83E8E"/>
    <w:rsid w:val="00B841E8"/>
    <w:rsid w:val="00BA3F28"/>
    <w:rsid w:val="00BA7AAB"/>
    <w:rsid w:val="00BC6EA3"/>
    <w:rsid w:val="00C2096E"/>
    <w:rsid w:val="00C528B6"/>
    <w:rsid w:val="00C566DE"/>
    <w:rsid w:val="00C74641"/>
    <w:rsid w:val="00CD4C34"/>
    <w:rsid w:val="00CE57E0"/>
    <w:rsid w:val="00CF338D"/>
    <w:rsid w:val="00D11989"/>
    <w:rsid w:val="00D84D9B"/>
    <w:rsid w:val="00DC625F"/>
    <w:rsid w:val="00DF7976"/>
    <w:rsid w:val="00E50594"/>
    <w:rsid w:val="00E77FEE"/>
    <w:rsid w:val="00E8251C"/>
    <w:rsid w:val="00E916EA"/>
    <w:rsid w:val="00F15200"/>
    <w:rsid w:val="00F272EB"/>
    <w:rsid w:val="00F42E62"/>
    <w:rsid w:val="00F77946"/>
    <w:rsid w:val="00F811AE"/>
    <w:rsid w:val="00FA5B89"/>
    <w:rsid w:val="00FC307C"/>
    <w:rsid w:val="00FC7083"/>
    <w:rsid w:val="00FE326E"/>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83467"/>
  <w15:docId w15:val="{D0F2A356-4F79-49BC-BD22-81959182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57E2"/>
    <w:rPr>
      <w:rFonts w:ascii="Calibri" w:hAnsi="Calibri"/>
      <w:sz w:val="24"/>
      <w:szCs w:val="24"/>
    </w:rPr>
  </w:style>
  <w:style w:type="paragraph" w:styleId="Heading1">
    <w:name w:val="heading 1"/>
    <w:basedOn w:val="Normal1"/>
    <w:next w:val="Normal1"/>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F15200"/>
    <w:rPr>
      <w:sz w:val="24"/>
      <w:szCs w:val="24"/>
    </w:rPr>
  </w:style>
  <w:style w:type="paragraph" w:customStyle="1" w:styleId="Normal1">
    <w:name w:val="Normal_1"/>
    <w:qFormat/>
    <w:rsid w:val="00F15200"/>
    <w:rPr>
      <w:sz w:val="24"/>
      <w:szCs w:val="24"/>
    </w:rPr>
  </w:style>
  <w:style w:type="paragraph" w:styleId="ListParagraph">
    <w:name w:val="List Paragraph"/>
    <w:basedOn w:val="Normal"/>
    <w:uiPriority w:val="34"/>
    <w:qFormat/>
    <w:rsid w:val="004D57E2"/>
    <w:pPr>
      <w:numPr>
        <w:numId w:val="2"/>
      </w:numPr>
      <w:spacing w:after="240" w:line="259" w:lineRule="auto"/>
    </w:pPr>
    <w:rPr>
      <w:rFonts w:asciiTheme="minorHAnsi" w:eastAsiaTheme="minorHAnsi" w:hAnsiTheme="minorHAnsi" w:cstheme="minorBidi"/>
      <w:sz w:val="22"/>
      <w:szCs w:val="22"/>
    </w:rPr>
  </w:style>
  <w:style w:type="paragraph" w:styleId="Header">
    <w:name w:val="header"/>
    <w:basedOn w:val="Normal"/>
    <w:link w:val="HeaderChar"/>
    <w:unhideWhenUsed/>
    <w:rsid w:val="00AD31C0"/>
    <w:pPr>
      <w:tabs>
        <w:tab w:val="center" w:pos="4680"/>
        <w:tab w:val="right" w:pos="9360"/>
      </w:tabs>
    </w:pPr>
  </w:style>
  <w:style w:type="character" w:customStyle="1" w:styleId="HeaderChar">
    <w:name w:val="Header Char"/>
    <w:basedOn w:val="DefaultParagraphFont"/>
    <w:link w:val="Header"/>
    <w:rsid w:val="00AD31C0"/>
    <w:rPr>
      <w:rFonts w:ascii="Calibri" w:hAnsi="Calibri"/>
      <w:sz w:val="24"/>
      <w:szCs w:val="24"/>
    </w:rPr>
  </w:style>
  <w:style w:type="paragraph" w:styleId="Footer">
    <w:name w:val="footer"/>
    <w:basedOn w:val="Normal"/>
    <w:link w:val="FooterChar"/>
    <w:unhideWhenUsed/>
    <w:rsid w:val="00AD31C0"/>
    <w:pPr>
      <w:tabs>
        <w:tab w:val="center" w:pos="4680"/>
        <w:tab w:val="right" w:pos="9360"/>
      </w:tabs>
    </w:pPr>
  </w:style>
  <w:style w:type="character" w:customStyle="1" w:styleId="FooterChar">
    <w:name w:val="Footer Char"/>
    <w:basedOn w:val="DefaultParagraphFont"/>
    <w:link w:val="Footer"/>
    <w:rsid w:val="00AD31C0"/>
    <w:rPr>
      <w:rFonts w:ascii="Calibri" w:hAnsi="Calibri"/>
      <w:sz w:val="24"/>
      <w:szCs w:val="24"/>
    </w:rPr>
  </w:style>
  <w:style w:type="character" w:styleId="Hyperlink">
    <w:name w:val="Hyperlink"/>
    <w:basedOn w:val="DefaultParagraphFont"/>
    <w:unhideWhenUsed/>
    <w:rsid w:val="00297157"/>
    <w:rPr>
      <w:color w:val="0563C1" w:themeColor="hyperlink"/>
      <w:u w:val="single"/>
    </w:rPr>
  </w:style>
  <w:style w:type="paragraph" w:styleId="NormalWeb">
    <w:name w:val="Normal (Web)"/>
    <w:basedOn w:val="Normal"/>
    <w:uiPriority w:val="99"/>
    <w:unhideWhenUsed/>
    <w:rsid w:val="003A3F0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325443">
      <w:bodyDiv w:val="1"/>
      <w:marLeft w:val="0"/>
      <w:marRight w:val="0"/>
      <w:marTop w:val="0"/>
      <w:marBottom w:val="0"/>
      <w:divBdr>
        <w:top w:val="none" w:sz="0" w:space="0" w:color="auto"/>
        <w:left w:val="none" w:sz="0" w:space="0" w:color="auto"/>
        <w:bottom w:val="none" w:sz="0" w:space="0" w:color="auto"/>
        <w:right w:val="none" w:sz="0" w:space="0" w:color="auto"/>
      </w:divBdr>
      <w:divsChild>
        <w:div w:id="1157309565">
          <w:marLeft w:val="0"/>
          <w:marRight w:val="0"/>
          <w:marTop w:val="0"/>
          <w:marBottom w:val="0"/>
          <w:divBdr>
            <w:top w:val="none" w:sz="0" w:space="0" w:color="auto"/>
            <w:left w:val="none" w:sz="0" w:space="0" w:color="auto"/>
            <w:bottom w:val="none" w:sz="0" w:space="0" w:color="auto"/>
            <w:right w:val="none" w:sz="0" w:space="0" w:color="auto"/>
          </w:divBdr>
          <w:divsChild>
            <w:div w:id="498888393">
              <w:marLeft w:val="0"/>
              <w:marRight w:val="0"/>
              <w:marTop w:val="0"/>
              <w:marBottom w:val="0"/>
              <w:divBdr>
                <w:top w:val="none" w:sz="0" w:space="0" w:color="auto"/>
                <w:left w:val="none" w:sz="0" w:space="0" w:color="auto"/>
                <w:bottom w:val="none" w:sz="0" w:space="0" w:color="auto"/>
                <w:right w:val="none" w:sz="0" w:space="0" w:color="auto"/>
              </w:divBdr>
              <w:divsChild>
                <w:div w:id="6698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teaserdocument/?pdmfid=1000516&amp;crid=17bc2bd7-ecda-49f2-8c94-8f70e510341a&amp;pdteaserkey=h1&amp;ecomp=q85tk&amp;earg=sr1&amp;prid=1508e6d0-a034-4e15-951d-ceffffc5e79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0CD92C-7F05-4C2C-BDB1-378E454C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Krupinski v. Nitkin</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Krupinski v. Nitkin</dc:title>
  <dc:creator>White, Nancy Jean</dc:creator>
  <cp:lastModifiedBy>white2nj</cp:lastModifiedBy>
  <cp:revision>2</cp:revision>
  <dcterms:created xsi:type="dcterms:W3CDTF">2018-10-07T14:41:00Z</dcterms:created>
  <dcterms:modified xsi:type="dcterms:W3CDTF">2018-10-07T14:41:00Z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i4>2</vt:i4>
  </property>
  <property fmtid="{D5CDD505-2E9C-101B-9397-08002B2CF9AE}" pid="3" name="LADocumentIDurn:contentItem:5HMS-D9J1-F04G-Y09Y-00000-00">
    <vt:lpwstr>Doc::/shared/document|contextualFeaturePermID::1000516</vt:lpwstr>
  </property>
</Properties>
</file>